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431"/>
        <w:gridCol w:w="5239"/>
        <w:gridCol w:w="1984"/>
        <w:gridCol w:w="20"/>
      </w:tblGrid>
      <w:tr w:rsidR="00561E20" w:rsidTr="00E83A8E">
        <w:trPr>
          <w:gridAfter w:val="1"/>
          <w:wAfter w:w="20" w:type="dxa"/>
          <w:trHeight w:val="1430"/>
        </w:trPr>
        <w:tc>
          <w:tcPr>
            <w:tcW w:w="9923" w:type="dxa"/>
            <w:gridSpan w:val="4"/>
            <w:hideMark/>
          </w:tcPr>
          <w:p w:rsidR="00561E20" w:rsidRDefault="0031726E" w:rsidP="0031726E">
            <w:pPr>
              <w:spacing w:line="256" w:lineRule="auto"/>
              <w:ind w:right="-1"/>
              <w:jc w:val="center"/>
              <w:rPr>
                <w:sz w:val="4"/>
                <w:lang w:eastAsia="en-US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5F424832" wp14:editId="0CD8A120">
                  <wp:extent cx="605790" cy="818515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E20" w:rsidTr="00E83A8E">
        <w:trPr>
          <w:gridAfter w:val="1"/>
          <w:wAfter w:w="20" w:type="dxa"/>
          <w:cantSplit/>
          <w:trHeight w:val="570"/>
        </w:trPr>
        <w:tc>
          <w:tcPr>
            <w:tcW w:w="9923" w:type="dxa"/>
            <w:gridSpan w:val="4"/>
            <w:hideMark/>
          </w:tcPr>
          <w:p w:rsidR="00561E20" w:rsidRDefault="00561E20">
            <w:pPr>
              <w:spacing w:line="256" w:lineRule="auto"/>
              <w:ind w:right="-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Администрация Лукояновского муниципального </w:t>
            </w:r>
            <w:r w:rsidR="0031726E">
              <w:rPr>
                <w:sz w:val="28"/>
                <w:lang w:eastAsia="en-US"/>
              </w:rPr>
              <w:t>округа</w:t>
            </w:r>
          </w:p>
          <w:p w:rsidR="00561E20" w:rsidRDefault="0031726E" w:rsidP="0031726E">
            <w:pPr>
              <w:pStyle w:val="2"/>
              <w:tabs>
                <w:tab w:val="center" w:pos="4962"/>
                <w:tab w:val="left" w:pos="8272"/>
              </w:tabs>
              <w:spacing w:line="256" w:lineRule="auto"/>
              <w:ind w:right="-1"/>
              <w:jc w:val="left"/>
              <w:rPr>
                <w:rFonts w:ascii="Times New Roman" w:hAnsi="Times New Roman"/>
                <w:spacing w:val="0"/>
                <w:sz w:val="28"/>
                <w:lang w:eastAsia="en-US"/>
              </w:rPr>
            </w:pPr>
            <w:r>
              <w:rPr>
                <w:rFonts w:ascii="Times New Roman" w:hAnsi="Times New Roman"/>
                <w:spacing w:val="0"/>
                <w:sz w:val="28"/>
                <w:lang w:eastAsia="en-US"/>
              </w:rPr>
              <w:tab/>
            </w:r>
            <w:r w:rsidR="00561E20">
              <w:rPr>
                <w:rFonts w:ascii="Times New Roman" w:hAnsi="Times New Roman"/>
                <w:spacing w:val="0"/>
                <w:sz w:val="28"/>
                <w:lang w:eastAsia="en-US"/>
              </w:rPr>
              <w:t>Нижегородской области</w:t>
            </w:r>
            <w:r>
              <w:rPr>
                <w:rFonts w:ascii="Times New Roman" w:hAnsi="Times New Roman"/>
                <w:spacing w:val="0"/>
                <w:sz w:val="28"/>
                <w:lang w:eastAsia="en-US"/>
              </w:rPr>
              <w:tab/>
            </w:r>
          </w:p>
        </w:tc>
      </w:tr>
      <w:tr w:rsidR="00561E20" w:rsidTr="00E83A8E">
        <w:trPr>
          <w:gridAfter w:val="1"/>
          <w:wAfter w:w="20" w:type="dxa"/>
          <w:cantSplit/>
          <w:trHeight w:val="125"/>
        </w:trPr>
        <w:tc>
          <w:tcPr>
            <w:tcW w:w="9923" w:type="dxa"/>
            <w:gridSpan w:val="4"/>
          </w:tcPr>
          <w:p w:rsidR="00561E20" w:rsidRDefault="00561E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aps/>
                <w:sz w:val="36"/>
                <w:szCs w:val="36"/>
                <w:lang w:eastAsia="en-US"/>
              </w:rPr>
              <w:t>ПОСТАНОВЛЕН</w:t>
            </w:r>
            <w:r>
              <w:rPr>
                <w:sz w:val="36"/>
                <w:szCs w:val="36"/>
                <w:lang w:eastAsia="en-US"/>
              </w:rPr>
              <w:t>ИЕ</w:t>
            </w:r>
          </w:p>
          <w:p w:rsidR="00561E20" w:rsidRDefault="00561E20" w:rsidP="00B060E6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31726E" w:rsidRDefault="0031726E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61E20" w:rsidTr="00E83A8E">
        <w:trPr>
          <w:gridAfter w:val="1"/>
          <w:wAfter w:w="20" w:type="dxa"/>
          <w:cantSplit/>
          <w:trHeight w:val="115"/>
        </w:trPr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20" w:rsidRDefault="00561E20">
            <w:pPr>
              <w:spacing w:line="256" w:lineRule="auto"/>
              <w:ind w:right="-1" w:hanging="108"/>
              <w:jc w:val="right"/>
              <w:rPr>
                <w:rFonts w:ascii="Arial" w:hAnsi="Arial"/>
                <w:position w:val="-16"/>
                <w:sz w:val="18"/>
                <w:lang w:eastAsia="en-US"/>
              </w:rPr>
            </w:pP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20" w:rsidRDefault="00561E20">
            <w:pPr>
              <w:spacing w:line="256" w:lineRule="auto"/>
              <w:ind w:right="-1" w:hanging="108"/>
              <w:rPr>
                <w:rFonts w:ascii="Arial" w:hAnsi="Arial"/>
                <w:position w:val="-16"/>
                <w:sz w:val="18"/>
                <w:lang w:eastAsia="en-US"/>
              </w:rPr>
            </w:pPr>
          </w:p>
        </w:tc>
        <w:tc>
          <w:tcPr>
            <w:tcW w:w="5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20" w:rsidRDefault="00561E20">
            <w:pPr>
              <w:spacing w:line="256" w:lineRule="auto"/>
              <w:ind w:right="-1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20" w:rsidRDefault="00561E20">
            <w:pPr>
              <w:spacing w:line="256" w:lineRule="auto"/>
              <w:ind w:right="-1" w:hanging="108"/>
              <w:jc w:val="center"/>
              <w:rPr>
                <w:rFonts w:ascii="Arial" w:hAnsi="Arial"/>
                <w:sz w:val="18"/>
                <w:lang w:eastAsia="en-US"/>
              </w:rPr>
            </w:pPr>
          </w:p>
        </w:tc>
      </w:tr>
      <w:tr w:rsidR="00561E20" w:rsidTr="00E83A8E">
        <w:trPr>
          <w:gridAfter w:val="1"/>
          <w:wAfter w:w="20" w:type="dxa"/>
          <w:cantSplit/>
          <w:trHeight w:val="257"/>
        </w:trPr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1E20" w:rsidRPr="00F71FDD" w:rsidRDefault="00F71FDD" w:rsidP="006275EE">
            <w:pPr>
              <w:spacing w:line="256" w:lineRule="auto"/>
              <w:ind w:right="-1"/>
              <w:jc w:val="center"/>
              <w:rPr>
                <w:rFonts w:ascii="Arial" w:hAnsi="Arial" w:cs="Arial"/>
                <w:position w:val="-16"/>
                <w:sz w:val="26"/>
                <w:szCs w:val="26"/>
                <w:lang w:eastAsia="en-US"/>
              </w:rPr>
            </w:pPr>
            <w:r w:rsidRPr="00F71FDD">
              <w:rPr>
                <w:rFonts w:ascii="Arial" w:hAnsi="Arial" w:cs="Arial"/>
                <w:position w:val="-16"/>
                <w:sz w:val="26"/>
                <w:szCs w:val="26"/>
                <w:lang w:eastAsia="en-US"/>
              </w:rPr>
              <w:t>14.01.2025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1E20" w:rsidRDefault="00561E20">
            <w:pPr>
              <w:spacing w:line="256" w:lineRule="auto"/>
              <w:ind w:right="-1"/>
              <w:rPr>
                <w:position w:val="-16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1E20" w:rsidRDefault="00561E20">
            <w:pPr>
              <w:spacing w:line="256" w:lineRule="auto"/>
              <w:ind w:right="-1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1E20" w:rsidRPr="00F71FDD" w:rsidRDefault="00F71FDD" w:rsidP="00E83A8E">
            <w:pPr>
              <w:spacing w:line="256" w:lineRule="auto"/>
              <w:ind w:right="-1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71FDD">
              <w:rPr>
                <w:rFonts w:ascii="Arial" w:hAnsi="Arial" w:cs="Arial"/>
                <w:sz w:val="26"/>
                <w:szCs w:val="26"/>
                <w:lang w:eastAsia="en-US"/>
              </w:rPr>
              <w:t>1-п</w:t>
            </w:r>
          </w:p>
        </w:tc>
      </w:tr>
      <w:tr w:rsidR="00561E20" w:rsidTr="00E83A8E">
        <w:trPr>
          <w:gridAfter w:val="1"/>
          <w:wAfter w:w="20" w:type="dxa"/>
          <w:trHeight w:val="434"/>
        </w:trPr>
        <w:tc>
          <w:tcPr>
            <w:tcW w:w="9923" w:type="dxa"/>
            <w:gridSpan w:val="4"/>
          </w:tcPr>
          <w:p w:rsidR="00561E20" w:rsidRDefault="00561E20">
            <w:pPr>
              <w:spacing w:line="25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C38A1" w:rsidRDefault="009C38A1">
            <w:pPr>
              <w:spacing w:line="25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1E20" w:rsidRPr="0050457C" w:rsidTr="00E83A8E">
        <w:trPr>
          <w:trHeight w:val="331"/>
        </w:trPr>
        <w:tc>
          <w:tcPr>
            <w:tcW w:w="9923" w:type="dxa"/>
            <w:gridSpan w:val="4"/>
            <w:hideMark/>
          </w:tcPr>
          <w:p w:rsidR="00561E20" w:rsidRPr="0050457C" w:rsidRDefault="0050457C" w:rsidP="00E83A8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0457C">
              <w:rPr>
                <w:b/>
                <w:sz w:val="28"/>
                <w:szCs w:val="28"/>
              </w:rPr>
              <w:t>Об утверждении плана реализации муниципальной программы «Управление муниципальными финансами Лукояновского муниципального округа Нижегородской области» на 202</w:t>
            </w:r>
            <w:r w:rsidR="006275EE">
              <w:rPr>
                <w:b/>
                <w:sz w:val="28"/>
                <w:szCs w:val="28"/>
              </w:rPr>
              <w:t>5</w:t>
            </w:r>
            <w:r w:rsidRPr="0050457C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6275EE">
              <w:rPr>
                <w:b/>
                <w:sz w:val="28"/>
                <w:szCs w:val="28"/>
              </w:rPr>
              <w:t>6</w:t>
            </w:r>
            <w:r w:rsidR="00E83A8E">
              <w:rPr>
                <w:b/>
                <w:sz w:val="28"/>
                <w:szCs w:val="28"/>
              </w:rPr>
              <w:t>-</w:t>
            </w:r>
            <w:r w:rsidRPr="0050457C">
              <w:rPr>
                <w:b/>
                <w:sz w:val="28"/>
                <w:szCs w:val="28"/>
              </w:rPr>
              <w:t>202</w:t>
            </w:r>
            <w:r w:rsidR="006275EE">
              <w:rPr>
                <w:b/>
                <w:sz w:val="28"/>
                <w:szCs w:val="28"/>
              </w:rPr>
              <w:t>7</w:t>
            </w:r>
            <w:r w:rsidRPr="0050457C">
              <w:rPr>
                <w:b/>
                <w:sz w:val="28"/>
                <w:szCs w:val="28"/>
              </w:rPr>
              <w:t xml:space="preserve"> годов</w:t>
            </w:r>
          </w:p>
        </w:tc>
        <w:tc>
          <w:tcPr>
            <w:tcW w:w="20" w:type="dxa"/>
          </w:tcPr>
          <w:p w:rsidR="00561E20" w:rsidRPr="0050457C" w:rsidRDefault="00561E20" w:rsidP="0050457C">
            <w:pPr>
              <w:spacing w:line="256" w:lineRule="auto"/>
              <w:ind w:left="142" w:right="-1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61E20" w:rsidTr="00E83A8E">
        <w:trPr>
          <w:gridAfter w:val="1"/>
          <w:wAfter w:w="20" w:type="dxa"/>
          <w:trHeight w:val="421"/>
        </w:trPr>
        <w:tc>
          <w:tcPr>
            <w:tcW w:w="9923" w:type="dxa"/>
            <w:gridSpan w:val="4"/>
          </w:tcPr>
          <w:p w:rsidR="009C38A1" w:rsidRPr="004E482B" w:rsidRDefault="009C38A1" w:rsidP="00926070">
            <w:pPr>
              <w:spacing w:line="256" w:lineRule="auto"/>
              <w:ind w:right="-1"/>
              <w:rPr>
                <w:b/>
                <w:sz w:val="28"/>
                <w:szCs w:val="28"/>
                <w:lang w:eastAsia="en-US"/>
              </w:rPr>
            </w:pPr>
          </w:p>
          <w:p w:rsidR="00E83A8E" w:rsidRDefault="00E83A8E" w:rsidP="00926070">
            <w:pPr>
              <w:spacing w:line="256" w:lineRule="auto"/>
              <w:ind w:right="-1"/>
              <w:rPr>
                <w:sz w:val="28"/>
                <w:szCs w:val="28"/>
                <w:lang w:eastAsia="en-US"/>
              </w:rPr>
            </w:pPr>
          </w:p>
        </w:tc>
      </w:tr>
    </w:tbl>
    <w:p w:rsidR="00E9515B" w:rsidRPr="00D70DB7" w:rsidRDefault="00FC77F7" w:rsidP="00E83A8E">
      <w:pPr>
        <w:shd w:val="clear" w:color="auto" w:fill="FFFFFF"/>
        <w:tabs>
          <w:tab w:val="left" w:pos="42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57BC1">
        <w:rPr>
          <w:sz w:val="28"/>
          <w:szCs w:val="28"/>
        </w:rPr>
        <w:t>постановлением администрации Лукояновского муниципального района Нижегородской</w:t>
      </w:r>
      <w:r>
        <w:rPr>
          <w:sz w:val="28"/>
          <w:szCs w:val="28"/>
        </w:rPr>
        <w:t xml:space="preserve"> области от 17.</w:t>
      </w:r>
      <w:r w:rsidR="00157BC1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157BC1">
        <w:rPr>
          <w:sz w:val="28"/>
          <w:szCs w:val="28"/>
        </w:rPr>
        <w:t>22</w:t>
      </w:r>
      <w:r w:rsidR="00E83A8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83A8E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E83A8E">
        <w:rPr>
          <w:sz w:val="28"/>
          <w:szCs w:val="28"/>
        </w:rPr>
        <w:t xml:space="preserve"> </w:t>
      </w:r>
      <w:r w:rsidR="00157BC1">
        <w:rPr>
          <w:sz w:val="28"/>
          <w:szCs w:val="28"/>
        </w:rPr>
        <w:t>645</w:t>
      </w:r>
      <w:r>
        <w:rPr>
          <w:sz w:val="28"/>
          <w:szCs w:val="28"/>
        </w:rPr>
        <w:t xml:space="preserve">-п </w:t>
      </w:r>
      <w:r w:rsidR="00E83A8E">
        <w:rPr>
          <w:sz w:val="28"/>
          <w:szCs w:val="28"/>
        </w:rPr>
        <w:br/>
      </w:r>
      <w:r>
        <w:rPr>
          <w:sz w:val="28"/>
          <w:szCs w:val="28"/>
        </w:rPr>
        <w:t>«Об утверждении Порядка разработки, реализации и оценки эффективности</w:t>
      </w:r>
      <w:r w:rsidR="00E9515B" w:rsidRPr="00D70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программ Лукояновского муниципального </w:t>
      </w:r>
      <w:r w:rsidR="00157BC1">
        <w:rPr>
          <w:sz w:val="28"/>
          <w:szCs w:val="28"/>
        </w:rPr>
        <w:t>округа</w:t>
      </w:r>
      <w:r w:rsidR="0031726E">
        <w:rPr>
          <w:sz w:val="28"/>
          <w:szCs w:val="28"/>
        </w:rPr>
        <w:t xml:space="preserve"> Нижегородской области»</w:t>
      </w:r>
      <w:r w:rsidR="00157BC1">
        <w:rPr>
          <w:sz w:val="28"/>
          <w:szCs w:val="28"/>
        </w:rPr>
        <w:t>,</w:t>
      </w:r>
      <w:r w:rsidR="00926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Лукояновского муниципального </w:t>
      </w:r>
      <w:r w:rsidR="00157BC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</w:t>
      </w:r>
      <w:r w:rsidR="00E9515B" w:rsidRPr="00D70DB7">
        <w:rPr>
          <w:sz w:val="28"/>
          <w:szCs w:val="28"/>
        </w:rPr>
        <w:t xml:space="preserve"> </w:t>
      </w:r>
      <w:r w:rsidR="00E9515B" w:rsidRPr="0031726E">
        <w:rPr>
          <w:b/>
          <w:spacing w:val="20"/>
          <w:sz w:val="28"/>
          <w:szCs w:val="28"/>
        </w:rPr>
        <w:t>постановляет</w:t>
      </w:r>
      <w:r w:rsidR="00E9515B" w:rsidRPr="0031726E">
        <w:rPr>
          <w:spacing w:val="20"/>
          <w:sz w:val="28"/>
          <w:szCs w:val="28"/>
        </w:rPr>
        <w:t>:</w:t>
      </w:r>
    </w:p>
    <w:p w:rsidR="00626285" w:rsidRPr="00D70DB7" w:rsidRDefault="00E9515B" w:rsidP="00E83A8E">
      <w:pPr>
        <w:shd w:val="clear" w:color="auto" w:fill="FFFFFF"/>
        <w:tabs>
          <w:tab w:val="left" w:pos="42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0DB7">
        <w:rPr>
          <w:sz w:val="28"/>
          <w:szCs w:val="28"/>
        </w:rPr>
        <w:t>1.</w:t>
      </w:r>
      <w:r w:rsidR="00626285" w:rsidRPr="00626285">
        <w:rPr>
          <w:sz w:val="28"/>
          <w:szCs w:val="28"/>
        </w:rPr>
        <w:t xml:space="preserve"> </w:t>
      </w:r>
      <w:r w:rsidR="00626285">
        <w:rPr>
          <w:sz w:val="28"/>
          <w:szCs w:val="28"/>
        </w:rPr>
        <w:t>Утвердить</w:t>
      </w:r>
      <w:r w:rsidR="00626285" w:rsidRPr="00D70DB7">
        <w:rPr>
          <w:sz w:val="28"/>
          <w:szCs w:val="28"/>
        </w:rPr>
        <w:t xml:space="preserve"> план реализации муниципальной программы «Управление муниципальными финансами </w:t>
      </w:r>
      <w:r w:rsidR="00626285">
        <w:rPr>
          <w:sz w:val="28"/>
          <w:szCs w:val="28"/>
        </w:rPr>
        <w:t>Л</w:t>
      </w:r>
      <w:r w:rsidR="00626285" w:rsidRPr="00D70DB7">
        <w:rPr>
          <w:sz w:val="28"/>
          <w:szCs w:val="28"/>
        </w:rPr>
        <w:t xml:space="preserve">укояновского муниципального </w:t>
      </w:r>
      <w:r w:rsidR="00626285">
        <w:rPr>
          <w:sz w:val="28"/>
          <w:szCs w:val="28"/>
        </w:rPr>
        <w:t>округа</w:t>
      </w:r>
      <w:r w:rsidR="00626285" w:rsidRPr="00D70DB7">
        <w:rPr>
          <w:sz w:val="28"/>
          <w:szCs w:val="28"/>
        </w:rPr>
        <w:t xml:space="preserve"> Нижегородской области» на 202</w:t>
      </w:r>
      <w:r w:rsidR="006275EE">
        <w:rPr>
          <w:sz w:val="28"/>
          <w:szCs w:val="28"/>
        </w:rPr>
        <w:t>5</w:t>
      </w:r>
      <w:r w:rsidR="00626285" w:rsidRPr="00D70DB7">
        <w:rPr>
          <w:sz w:val="28"/>
          <w:szCs w:val="28"/>
        </w:rPr>
        <w:t xml:space="preserve"> год и на плановый период 202</w:t>
      </w:r>
      <w:r w:rsidR="006275EE">
        <w:rPr>
          <w:sz w:val="28"/>
          <w:szCs w:val="28"/>
        </w:rPr>
        <w:t>6</w:t>
      </w:r>
      <w:r w:rsidR="00626285" w:rsidRPr="00D70DB7">
        <w:rPr>
          <w:sz w:val="28"/>
          <w:szCs w:val="28"/>
        </w:rPr>
        <w:t xml:space="preserve"> и 202</w:t>
      </w:r>
      <w:r w:rsidR="006275EE">
        <w:rPr>
          <w:sz w:val="28"/>
          <w:szCs w:val="28"/>
        </w:rPr>
        <w:t>7</w:t>
      </w:r>
      <w:r w:rsidR="00626285" w:rsidRPr="00D70DB7">
        <w:rPr>
          <w:sz w:val="28"/>
          <w:szCs w:val="28"/>
        </w:rPr>
        <w:t xml:space="preserve"> годов,</w:t>
      </w:r>
      <w:r w:rsidR="00626285">
        <w:rPr>
          <w:sz w:val="28"/>
          <w:szCs w:val="28"/>
        </w:rPr>
        <w:t xml:space="preserve"> </w:t>
      </w:r>
      <w:r w:rsidR="00626285" w:rsidRPr="00D70DB7">
        <w:rPr>
          <w:sz w:val="28"/>
          <w:szCs w:val="28"/>
        </w:rPr>
        <w:t>согласно приложению.</w:t>
      </w:r>
    </w:p>
    <w:p w:rsidR="00E9515B" w:rsidRPr="004E482B" w:rsidRDefault="00E9515B" w:rsidP="004E482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D70DB7">
        <w:rPr>
          <w:sz w:val="28"/>
          <w:szCs w:val="28"/>
        </w:rPr>
        <w:t xml:space="preserve">2. </w:t>
      </w:r>
      <w:r w:rsidR="00E83A8E" w:rsidRPr="004E482B">
        <w:rPr>
          <w:sz w:val="28"/>
          <w:szCs w:val="28"/>
        </w:rPr>
        <w:t>Управлению делами</w:t>
      </w:r>
      <w:r w:rsidRPr="004E482B">
        <w:rPr>
          <w:sz w:val="28"/>
          <w:szCs w:val="28"/>
        </w:rPr>
        <w:t xml:space="preserve"> администрации Лукояновского муниципального </w:t>
      </w:r>
      <w:r w:rsidR="00157BC1" w:rsidRPr="004E482B">
        <w:rPr>
          <w:sz w:val="28"/>
          <w:szCs w:val="28"/>
        </w:rPr>
        <w:t>округа</w:t>
      </w:r>
      <w:r w:rsidRPr="004E482B">
        <w:rPr>
          <w:sz w:val="28"/>
          <w:szCs w:val="28"/>
        </w:rPr>
        <w:t xml:space="preserve"> Нижегородской области обеспечить размещение настоящего постановления на официальном </w:t>
      </w:r>
      <w:r w:rsidR="00157BC1" w:rsidRPr="004E482B">
        <w:rPr>
          <w:sz w:val="28"/>
          <w:szCs w:val="28"/>
        </w:rPr>
        <w:t>портале</w:t>
      </w:r>
      <w:r w:rsidRPr="004E482B">
        <w:rPr>
          <w:sz w:val="28"/>
          <w:szCs w:val="28"/>
        </w:rPr>
        <w:t xml:space="preserve"> администрации Лукояновского муниципального </w:t>
      </w:r>
      <w:r w:rsidR="00157BC1" w:rsidRPr="004E482B">
        <w:rPr>
          <w:sz w:val="28"/>
          <w:szCs w:val="28"/>
        </w:rPr>
        <w:t>округа Нижегородской области</w:t>
      </w:r>
      <w:r w:rsidRPr="004E482B">
        <w:rPr>
          <w:sz w:val="28"/>
          <w:szCs w:val="28"/>
        </w:rPr>
        <w:t>.</w:t>
      </w:r>
    </w:p>
    <w:p w:rsidR="00E9515B" w:rsidRPr="004E482B" w:rsidRDefault="00E9515B" w:rsidP="004E482B">
      <w:pPr>
        <w:shd w:val="clear" w:color="auto" w:fill="FFFFFF" w:themeFill="background1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482B">
        <w:rPr>
          <w:rStyle w:val="FontStyle15"/>
          <w:sz w:val="28"/>
          <w:szCs w:val="28"/>
        </w:rPr>
        <w:t>3.</w:t>
      </w:r>
      <w:r w:rsidRPr="004E482B">
        <w:rPr>
          <w:sz w:val="28"/>
          <w:szCs w:val="28"/>
        </w:rPr>
        <w:t xml:space="preserve"> Контроль за исполнением настоящего постановления возложить на начальника финансового управления администрации Лукояновского муниципального </w:t>
      </w:r>
      <w:r w:rsidR="00157BC1" w:rsidRPr="004E482B">
        <w:rPr>
          <w:sz w:val="28"/>
          <w:szCs w:val="28"/>
        </w:rPr>
        <w:t>округа</w:t>
      </w:r>
      <w:r w:rsidRPr="004E482B">
        <w:rPr>
          <w:sz w:val="28"/>
          <w:szCs w:val="28"/>
        </w:rPr>
        <w:t xml:space="preserve"> </w:t>
      </w:r>
      <w:r w:rsidR="004E482B" w:rsidRPr="004E482B">
        <w:rPr>
          <w:sz w:val="28"/>
          <w:szCs w:val="28"/>
        </w:rPr>
        <w:t xml:space="preserve">Нижегородской области Ю.П. </w:t>
      </w:r>
      <w:proofErr w:type="spellStart"/>
      <w:r w:rsidR="004E482B" w:rsidRPr="004E482B">
        <w:rPr>
          <w:sz w:val="28"/>
          <w:szCs w:val="28"/>
        </w:rPr>
        <w:t>Поверину</w:t>
      </w:r>
      <w:proofErr w:type="spellEnd"/>
      <w:r w:rsidR="004E482B" w:rsidRPr="004E482B">
        <w:rPr>
          <w:sz w:val="28"/>
          <w:szCs w:val="28"/>
        </w:rPr>
        <w:t>.</w:t>
      </w:r>
    </w:p>
    <w:p w:rsidR="00E9515B" w:rsidRPr="004E482B" w:rsidRDefault="00E9515B" w:rsidP="004E482B">
      <w:pPr>
        <w:shd w:val="clear" w:color="auto" w:fill="FFFFFF" w:themeFill="background1"/>
        <w:suppressAutoHyphens/>
        <w:spacing w:line="360" w:lineRule="auto"/>
        <w:ind w:firstLine="709"/>
        <w:jc w:val="both"/>
        <w:rPr>
          <w:rStyle w:val="FontStyle15"/>
          <w:sz w:val="28"/>
          <w:szCs w:val="28"/>
        </w:rPr>
      </w:pPr>
    </w:p>
    <w:p w:rsidR="009C38A1" w:rsidRPr="004E482B" w:rsidRDefault="009C38A1" w:rsidP="004E482B">
      <w:pPr>
        <w:shd w:val="clear" w:color="auto" w:fill="FFFFFF" w:themeFill="background1"/>
        <w:suppressAutoHyphens/>
        <w:jc w:val="both"/>
        <w:rPr>
          <w:rStyle w:val="FontStyle15"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57"/>
        <w:gridCol w:w="2572"/>
        <w:gridCol w:w="2727"/>
      </w:tblGrid>
      <w:tr w:rsidR="00561E20" w:rsidTr="004E482B">
        <w:tc>
          <w:tcPr>
            <w:tcW w:w="4699" w:type="dxa"/>
            <w:hideMark/>
          </w:tcPr>
          <w:p w:rsidR="00561E20" w:rsidRPr="004E482B" w:rsidRDefault="00561E20" w:rsidP="004E482B">
            <w:pPr>
              <w:shd w:val="clear" w:color="auto" w:fill="FFFFFF" w:themeFill="background1"/>
              <w:spacing w:line="256" w:lineRule="auto"/>
              <w:jc w:val="both"/>
              <w:rPr>
                <w:lang w:eastAsia="en-US"/>
              </w:rPr>
            </w:pPr>
            <w:r w:rsidRPr="004E482B">
              <w:rPr>
                <w:sz w:val="28"/>
                <w:szCs w:val="28"/>
                <w:lang w:eastAsia="en-US"/>
              </w:rPr>
              <w:t>Глава местного самоуправления</w:t>
            </w:r>
          </w:p>
        </w:tc>
        <w:tc>
          <w:tcPr>
            <w:tcW w:w="2612" w:type="dxa"/>
          </w:tcPr>
          <w:p w:rsidR="00561E20" w:rsidRPr="004E482B" w:rsidRDefault="00561E20" w:rsidP="004E482B">
            <w:pPr>
              <w:shd w:val="clear" w:color="auto" w:fill="FFFFFF" w:themeFill="background1"/>
              <w:spacing w:line="25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54" w:type="dxa"/>
            <w:hideMark/>
          </w:tcPr>
          <w:p w:rsidR="00561E20" w:rsidRDefault="004E482B" w:rsidP="006F0A20">
            <w:pPr>
              <w:shd w:val="clear" w:color="auto" w:fill="FFFFFF" w:themeFill="background1"/>
              <w:spacing w:line="256" w:lineRule="auto"/>
              <w:ind w:right="-108"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E482B">
              <w:rPr>
                <w:sz w:val="28"/>
                <w:szCs w:val="28"/>
                <w:lang w:eastAsia="en-US"/>
              </w:rPr>
              <w:t xml:space="preserve">  </w:t>
            </w:r>
            <w:r w:rsidR="006F0A20">
              <w:rPr>
                <w:sz w:val="28"/>
                <w:szCs w:val="28"/>
                <w:lang w:eastAsia="en-US"/>
              </w:rPr>
              <w:t xml:space="preserve">  </w:t>
            </w:r>
            <w:r w:rsidRPr="004E482B">
              <w:rPr>
                <w:sz w:val="28"/>
                <w:szCs w:val="28"/>
                <w:lang w:eastAsia="en-US"/>
              </w:rPr>
              <w:t>И.Г. Синцов</w:t>
            </w:r>
          </w:p>
        </w:tc>
      </w:tr>
    </w:tbl>
    <w:p w:rsidR="00625027" w:rsidRDefault="00625027" w:rsidP="00561E20">
      <w:pPr>
        <w:ind w:right="-1"/>
        <w:rPr>
          <w:sz w:val="24"/>
        </w:rPr>
      </w:pPr>
      <w:bookmarkStart w:id="0" w:name="_GoBack"/>
      <w:bookmarkEnd w:id="0"/>
    </w:p>
    <w:p w:rsidR="004965ED" w:rsidRDefault="004965ED" w:rsidP="001C68E4">
      <w:pPr>
        <w:ind w:right="-1"/>
        <w:rPr>
          <w:sz w:val="28"/>
          <w:szCs w:val="28"/>
        </w:rPr>
        <w:sectPr w:rsidR="004965ED" w:rsidSect="004E482B">
          <w:pgSz w:w="11906" w:h="16838"/>
          <w:pgMar w:top="851" w:right="566" w:bottom="0" w:left="1418" w:header="708" w:footer="708" w:gutter="0"/>
          <w:cols w:space="708"/>
          <w:docGrid w:linePitch="360"/>
        </w:sectPr>
      </w:pPr>
    </w:p>
    <w:tbl>
      <w:tblPr>
        <w:tblW w:w="185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86"/>
        <w:gridCol w:w="962"/>
        <w:gridCol w:w="236"/>
        <w:gridCol w:w="110"/>
        <w:gridCol w:w="1701"/>
        <w:gridCol w:w="85"/>
        <w:gridCol w:w="151"/>
        <w:gridCol w:w="473"/>
        <w:gridCol w:w="708"/>
        <w:gridCol w:w="371"/>
        <w:gridCol w:w="338"/>
        <w:gridCol w:w="156"/>
        <w:gridCol w:w="25"/>
        <w:gridCol w:w="211"/>
        <w:gridCol w:w="317"/>
        <w:gridCol w:w="91"/>
        <w:gridCol w:w="285"/>
        <w:gridCol w:w="333"/>
        <w:gridCol w:w="517"/>
        <w:gridCol w:w="33"/>
        <w:gridCol w:w="17"/>
        <w:gridCol w:w="251"/>
        <w:gridCol w:w="266"/>
        <w:gridCol w:w="191"/>
        <w:gridCol w:w="30"/>
        <w:gridCol w:w="241"/>
        <w:gridCol w:w="247"/>
        <w:gridCol w:w="273"/>
        <w:gridCol w:w="18"/>
        <w:gridCol w:w="184"/>
        <w:gridCol w:w="376"/>
        <w:gridCol w:w="191"/>
        <w:gridCol w:w="81"/>
        <w:gridCol w:w="21"/>
        <w:gridCol w:w="465"/>
        <w:gridCol w:w="364"/>
        <w:gridCol w:w="344"/>
        <w:gridCol w:w="365"/>
        <w:gridCol w:w="372"/>
        <w:gridCol w:w="256"/>
        <w:gridCol w:w="567"/>
        <w:gridCol w:w="368"/>
        <w:gridCol w:w="199"/>
        <w:gridCol w:w="567"/>
        <w:gridCol w:w="226"/>
        <w:gridCol w:w="652"/>
        <w:gridCol w:w="114"/>
        <w:gridCol w:w="558"/>
        <w:gridCol w:w="519"/>
        <w:gridCol w:w="851"/>
        <w:gridCol w:w="565"/>
        <w:gridCol w:w="350"/>
      </w:tblGrid>
      <w:tr w:rsidR="004965ED" w:rsidRPr="00891489" w:rsidTr="00421EC1">
        <w:trPr>
          <w:gridAfter w:val="4"/>
          <w:wAfter w:w="2285" w:type="dxa"/>
          <w:trHeight w:val="23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5ED" w:rsidRPr="0026582E" w:rsidRDefault="004965ED" w:rsidP="00421EC1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97118F" w:rsidRDefault="004965ED" w:rsidP="00421E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1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Default="004965ED" w:rsidP="00421E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ПРИЛОЖЕНИЕ</w:t>
            </w:r>
          </w:p>
          <w:p w:rsidR="004965ED" w:rsidRDefault="004965ED" w:rsidP="00421EC1">
            <w:pPr>
              <w:rPr>
                <w:color w:val="000000"/>
                <w:sz w:val="28"/>
                <w:szCs w:val="28"/>
              </w:rPr>
            </w:pPr>
          </w:p>
          <w:p w:rsidR="004965ED" w:rsidRPr="0097118F" w:rsidRDefault="004965ED" w:rsidP="00421E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</w:t>
            </w:r>
            <w:proofErr w:type="gramStart"/>
            <w:r w:rsidRPr="0097118F">
              <w:rPr>
                <w:color w:val="000000"/>
                <w:sz w:val="28"/>
                <w:szCs w:val="28"/>
              </w:rPr>
              <w:t>постановлени</w:t>
            </w:r>
            <w:r>
              <w:rPr>
                <w:color w:val="000000"/>
                <w:sz w:val="28"/>
                <w:szCs w:val="28"/>
              </w:rPr>
              <w:t xml:space="preserve">ю  </w:t>
            </w:r>
            <w:r w:rsidRPr="0097118F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97118F">
              <w:rPr>
                <w:color w:val="000000"/>
                <w:sz w:val="28"/>
                <w:szCs w:val="28"/>
              </w:rPr>
              <w:t xml:space="preserve"> </w:t>
            </w:r>
          </w:p>
          <w:p w:rsidR="004965ED" w:rsidRPr="0097118F" w:rsidRDefault="004965ED" w:rsidP="00421EC1">
            <w:pPr>
              <w:rPr>
                <w:color w:val="000000"/>
                <w:sz w:val="28"/>
                <w:szCs w:val="28"/>
              </w:rPr>
            </w:pPr>
            <w:r w:rsidRPr="0097118F">
              <w:rPr>
                <w:color w:val="000000"/>
                <w:sz w:val="28"/>
                <w:szCs w:val="28"/>
              </w:rPr>
              <w:t xml:space="preserve">Лукояновского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97118F">
              <w:rPr>
                <w:color w:val="000000"/>
                <w:sz w:val="28"/>
                <w:szCs w:val="28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</w:rPr>
              <w:br/>
            </w:r>
            <w:r w:rsidRPr="0097118F">
              <w:rPr>
                <w:color w:val="000000"/>
                <w:sz w:val="28"/>
                <w:szCs w:val="28"/>
              </w:rPr>
              <w:t xml:space="preserve">округа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97118F">
              <w:rPr>
                <w:color w:val="000000"/>
                <w:sz w:val="28"/>
                <w:szCs w:val="28"/>
              </w:rPr>
              <w:t>Нижегородской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97118F">
              <w:rPr>
                <w:color w:val="000000"/>
                <w:sz w:val="28"/>
                <w:szCs w:val="28"/>
              </w:rPr>
              <w:t>области</w:t>
            </w:r>
            <w:proofErr w:type="gramEnd"/>
            <w:r w:rsidRPr="0097118F">
              <w:rPr>
                <w:color w:val="000000"/>
                <w:sz w:val="28"/>
                <w:szCs w:val="28"/>
              </w:rPr>
              <w:t xml:space="preserve"> </w:t>
            </w:r>
          </w:p>
          <w:p w:rsidR="004965ED" w:rsidRPr="0097118F" w:rsidRDefault="004965ED" w:rsidP="00421EC1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</w:t>
            </w:r>
            <w:r w:rsidRPr="0097118F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F133D">
              <w:rPr>
                <w:color w:val="000000"/>
                <w:sz w:val="28"/>
                <w:szCs w:val="28"/>
              </w:rPr>
              <w:t xml:space="preserve"> 14.01.2025</w:t>
            </w:r>
            <w:proofErr w:type="gramEnd"/>
            <w:r w:rsidRPr="005F133D">
              <w:rPr>
                <w:color w:val="000000"/>
                <w:sz w:val="28"/>
                <w:szCs w:val="28"/>
              </w:rPr>
              <w:t xml:space="preserve">  </w:t>
            </w:r>
            <w:r w:rsidRPr="0097118F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1-п</w:t>
            </w:r>
            <w:r w:rsidRPr="00FD470C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4965ED" w:rsidRPr="00891489" w:rsidTr="00421EC1">
        <w:trPr>
          <w:gridAfter w:val="4"/>
          <w:wAfter w:w="2285" w:type="dxa"/>
          <w:trHeight w:val="23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5ED" w:rsidRPr="0026582E" w:rsidRDefault="004965ED" w:rsidP="00421EC1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3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5710" w:type="dxa"/>
            <w:gridSpan w:val="17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97118F" w:rsidRDefault="004965ED" w:rsidP="00421EC1">
            <w:pPr>
              <w:rPr>
                <w:color w:val="000000"/>
              </w:rPr>
            </w:pPr>
          </w:p>
        </w:tc>
      </w:tr>
      <w:tr w:rsidR="004965ED" w:rsidRPr="00891489" w:rsidTr="00421EC1">
        <w:trPr>
          <w:gridAfter w:val="4"/>
          <w:wAfter w:w="2285" w:type="dxa"/>
          <w:trHeight w:val="23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5ED" w:rsidRPr="0026582E" w:rsidRDefault="004965ED" w:rsidP="00421EC1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5710" w:type="dxa"/>
            <w:gridSpan w:val="1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97118F" w:rsidRDefault="004965ED" w:rsidP="00421EC1">
            <w:pPr>
              <w:rPr>
                <w:color w:val="000000"/>
              </w:rPr>
            </w:pPr>
          </w:p>
        </w:tc>
      </w:tr>
      <w:tr w:rsidR="004965ED" w:rsidRPr="00891489" w:rsidTr="00421EC1">
        <w:trPr>
          <w:gridAfter w:val="4"/>
          <w:wAfter w:w="2285" w:type="dxa"/>
          <w:trHeight w:val="23"/>
        </w:trPr>
        <w:tc>
          <w:tcPr>
            <w:tcW w:w="1629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5ED" w:rsidRDefault="004965ED" w:rsidP="00421EC1">
            <w:pPr>
              <w:rPr>
                <w:color w:val="000000"/>
                <w:sz w:val="28"/>
                <w:szCs w:val="28"/>
              </w:rPr>
            </w:pPr>
          </w:p>
          <w:p w:rsidR="004965ED" w:rsidRDefault="004965ED" w:rsidP="00421EC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965ED" w:rsidRDefault="004965ED" w:rsidP="00421E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РЕАЛИЗАЦИИ </w:t>
            </w:r>
            <w:r w:rsidRPr="00707559">
              <w:rPr>
                <w:color w:val="000000"/>
                <w:sz w:val="28"/>
                <w:szCs w:val="28"/>
              </w:rPr>
              <w:t>МУНИЦИПАЛЬНОЙ</w:t>
            </w:r>
            <w:r>
              <w:rPr>
                <w:color w:val="000000"/>
                <w:sz w:val="28"/>
                <w:szCs w:val="28"/>
              </w:rPr>
              <w:t xml:space="preserve"> ПРОГРАММЫ </w:t>
            </w:r>
          </w:p>
          <w:p w:rsidR="004965ED" w:rsidRPr="0097118F" w:rsidRDefault="004965ED" w:rsidP="00421E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«УПРАВЛЕНИЕ МУНИЦИПАЛЬНЫМИ ФИНАНСАМИ ЛУКОЯНОВСКОГО МУНИЦИПАЛЬНОГО ОКРУГА </w:t>
            </w:r>
            <w:r>
              <w:rPr>
                <w:color w:val="000000"/>
                <w:sz w:val="28"/>
                <w:szCs w:val="28"/>
              </w:rPr>
              <w:br/>
              <w:t>НИЖЕГОРОДСКОЙ ОБЛАСТИ»</w:t>
            </w:r>
          </w:p>
        </w:tc>
      </w:tr>
      <w:tr w:rsidR="004965ED" w:rsidRPr="00891489" w:rsidTr="00421EC1">
        <w:trPr>
          <w:gridAfter w:val="4"/>
          <w:wAfter w:w="2285" w:type="dxa"/>
          <w:trHeight w:val="23"/>
        </w:trPr>
        <w:tc>
          <w:tcPr>
            <w:tcW w:w="1629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5ED" w:rsidRPr="0097118F" w:rsidRDefault="004965ED" w:rsidP="00421EC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65ED" w:rsidRPr="00891489" w:rsidTr="00421EC1">
        <w:trPr>
          <w:trHeight w:val="23"/>
        </w:trPr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  <w:r w:rsidRPr="0026582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5ED" w:rsidRPr="0026582E" w:rsidRDefault="004965ED" w:rsidP="00421EC1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18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97118F" w:rsidRDefault="004965ED" w:rsidP="00421EC1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97118F" w:rsidRDefault="004965ED" w:rsidP="00421EC1">
            <w:pPr>
              <w:rPr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D" w:rsidRPr="0026582E" w:rsidRDefault="004965ED" w:rsidP="00421EC1">
            <w:pPr>
              <w:rPr>
                <w:color w:val="000000"/>
              </w:rPr>
            </w:pPr>
          </w:p>
        </w:tc>
      </w:tr>
      <w:tr w:rsidR="004965ED" w:rsidRPr="005271F4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5271F4" w:rsidRDefault="004965ED" w:rsidP="00421EC1">
            <w:pPr>
              <w:jc w:val="center"/>
            </w:pPr>
            <w:r w:rsidRPr="005271F4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5271F4" w:rsidRDefault="004965ED" w:rsidP="00421EC1">
            <w:pPr>
              <w:jc w:val="both"/>
            </w:pPr>
            <w:r w:rsidRPr="005271F4">
              <w:t>Ответственный исполнитель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5271F4" w:rsidRDefault="004965ED" w:rsidP="00421EC1">
            <w:pPr>
              <w:jc w:val="center"/>
            </w:pPr>
            <w:r w:rsidRPr="005271F4">
              <w:t>срок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5271F4" w:rsidRDefault="004965ED" w:rsidP="00421EC1">
            <w:pPr>
              <w:jc w:val="center"/>
            </w:pPr>
            <w:r w:rsidRPr="005271F4">
              <w:t>Непосредственный результат (краткое описание)</w:t>
            </w:r>
          </w:p>
        </w:tc>
        <w:tc>
          <w:tcPr>
            <w:tcW w:w="2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ED" w:rsidRPr="005271F4" w:rsidRDefault="004965ED" w:rsidP="00421EC1">
            <w:pPr>
              <w:jc w:val="center"/>
            </w:pPr>
            <w:r w:rsidRPr="005271F4">
              <w:t>Финансирование на 202</w:t>
            </w:r>
            <w:r>
              <w:t>5</w:t>
            </w:r>
            <w:r w:rsidRPr="005271F4">
              <w:t xml:space="preserve"> год, </w:t>
            </w:r>
            <w:proofErr w:type="spellStart"/>
            <w:proofErr w:type="gramStart"/>
            <w:r w:rsidRPr="005271F4">
              <w:t>тыс.рублей</w:t>
            </w:r>
            <w:proofErr w:type="spellEnd"/>
            <w:proofErr w:type="gramEnd"/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ED" w:rsidRPr="005271F4" w:rsidRDefault="004965ED" w:rsidP="00421EC1">
            <w:pPr>
              <w:jc w:val="center"/>
            </w:pPr>
            <w:r w:rsidRPr="005271F4">
              <w:t>Финансирование на 202</w:t>
            </w:r>
            <w:r>
              <w:t>6</w:t>
            </w:r>
            <w:r w:rsidRPr="005271F4">
              <w:t xml:space="preserve"> год, </w:t>
            </w:r>
            <w:proofErr w:type="spellStart"/>
            <w:proofErr w:type="gramStart"/>
            <w:r w:rsidRPr="005271F4">
              <w:t>тыс.рублей</w:t>
            </w:r>
            <w:proofErr w:type="spellEnd"/>
            <w:proofErr w:type="gramEnd"/>
          </w:p>
        </w:tc>
        <w:tc>
          <w:tcPr>
            <w:tcW w:w="2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ED" w:rsidRPr="005271F4" w:rsidRDefault="004965ED" w:rsidP="00421EC1">
            <w:pPr>
              <w:jc w:val="center"/>
            </w:pPr>
            <w:r w:rsidRPr="005271F4">
              <w:t>Финансирование на 202</w:t>
            </w:r>
            <w:r>
              <w:t>7</w:t>
            </w:r>
            <w:r w:rsidRPr="005271F4">
              <w:t xml:space="preserve"> год, </w:t>
            </w:r>
            <w:proofErr w:type="spellStart"/>
            <w:proofErr w:type="gramStart"/>
            <w:r w:rsidRPr="005271F4">
              <w:t>тыс.рублей</w:t>
            </w:r>
            <w:proofErr w:type="spellEnd"/>
            <w:proofErr w:type="gramEnd"/>
          </w:p>
        </w:tc>
      </w:tr>
      <w:tr w:rsidR="004965ED" w:rsidRPr="005271F4" w:rsidTr="00421EC1">
        <w:trPr>
          <w:gridAfter w:val="4"/>
          <w:wAfter w:w="2285" w:type="dxa"/>
          <w:cantSplit/>
          <w:trHeight w:val="1716"/>
        </w:trPr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5271F4" w:rsidRDefault="004965ED" w:rsidP="00421EC1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5271F4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начала реализации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окончания реализации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5271F4" w:rsidRDefault="004965ED" w:rsidP="00421EC1">
            <w:pPr>
              <w:jc w:val="center"/>
            </w:pPr>
            <w:r w:rsidRPr="005271F4">
              <w:t>202</w:t>
            </w:r>
            <w: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5271F4" w:rsidRDefault="004965ED" w:rsidP="00421EC1">
            <w:pPr>
              <w:jc w:val="center"/>
            </w:pPr>
            <w:r w:rsidRPr="005271F4">
              <w:t>202</w:t>
            </w:r>
            <w: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ED" w:rsidRPr="00BA23BA" w:rsidRDefault="004965ED" w:rsidP="00421EC1">
            <w:pPr>
              <w:jc w:val="center"/>
            </w:pPr>
            <w:r w:rsidRPr="005271F4">
              <w:rPr>
                <w:lang w:val="en-US"/>
              </w:rPr>
              <w:t>202</w:t>
            </w:r>
            <w: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Областной бюджет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Федеральный бюджет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Прочие источники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Областной бюджет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Федеральный бюджет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Прочие источники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Местный бюджет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5ED" w:rsidRPr="005271F4" w:rsidRDefault="004965ED" w:rsidP="00421EC1">
            <w:pPr>
              <w:ind w:left="113" w:right="113"/>
              <w:jc w:val="center"/>
            </w:pPr>
            <w:r w:rsidRPr="005271F4">
              <w:t>Прочие источники</w:t>
            </w:r>
          </w:p>
        </w:tc>
      </w:tr>
      <w:tr w:rsidR="004965ED" w:rsidRPr="005271F4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  <w:lang w:val="en-US"/>
              </w:rPr>
            </w:pPr>
            <w:r w:rsidRPr="005271F4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</w:pPr>
            <w:r w:rsidRPr="005271F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5271F4" w:rsidRDefault="004965ED" w:rsidP="00421EC1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19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 xml:space="preserve">Подпрограмма 1 </w:t>
            </w:r>
            <w:r w:rsidRPr="00A75047">
              <w:t>Организация и совершенствование бюджетного процесса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 xml:space="preserve">2027 </w:t>
            </w:r>
          </w:p>
          <w:p w:rsidR="004965ED" w:rsidRPr="00A75047" w:rsidRDefault="004965ED" w:rsidP="00421EC1">
            <w:pPr>
              <w:jc w:val="both"/>
            </w:pPr>
            <w:r w:rsidRPr="00A75047">
              <w:t>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 xml:space="preserve">Нормативное правовое регулирование бюджетного процесса будет полностью соответствовать требованиям Бюджетного </w:t>
            </w:r>
            <w:hyperlink r:id="rId5" w:history="1">
              <w:r w:rsidRPr="00A75047">
                <w:t>кодекса</w:t>
              </w:r>
            </w:hyperlink>
            <w:r w:rsidRPr="00A75047">
              <w:t xml:space="preserve"> Российской Федерации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27 700,0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17 897,0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17 833,6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Основное мероприятие 1.1.</w:t>
            </w:r>
            <w:r w:rsidRPr="00A75047">
              <w:t xml:space="preserve"> Совершенствование нормативного правового регулирования и методологического </w:t>
            </w:r>
            <w:r w:rsidRPr="00A75047">
              <w:lastRenderedPageBreak/>
              <w:t>обеспечения бюджетного процесса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 xml:space="preserve">Финансовое управление администрации Лукояновского </w:t>
            </w:r>
            <w:r w:rsidRPr="00A75047">
              <w:lastRenderedPageBreak/>
              <w:t>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</w:t>
            </w:r>
          </w:p>
          <w:p w:rsidR="004965ED" w:rsidRPr="00A75047" w:rsidRDefault="004965ED" w:rsidP="00421EC1">
            <w:pPr>
              <w:jc w:val="both"/>
            </w:pP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1.1.1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Внесение изменений в Положение о бюджетном процессе в муниципальном округе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 xml:space="preserve">Мероприятие 1.1.2 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Внесение изменений в Порядок составления проекта бюджета муниципального округа, Порядок составления и ведения реестра расходных обязательств муниципального округа, Порядок составления и ведения сводной бюджетной росписи бюджета муниципального округа и Порядок составления и ведения бюджетных росписей главных распорядителей (распорядителей) средств бюджета муниципального округа, Порядок применения кодов целевых статей расходов классификации расходов бюджетов при формировании бюджета муниципального округа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1.1.3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Разработка плана мероприятий по разработке прогноза социально-экономического развития муниципального округа на среднесрочный период,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1.1.4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lastRenderedPageBreak/>
              <w:t>Разработка основных направлений бюджетной и налоговой политики в муниципальном округе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1.1.5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Формирование методики планирования бюджетных ассигнований бюджета муниципального округа и методических рекомендаций по составлению субъектами бюджетного планирования бюджета муниципального округа обоснований бюджетных ассигнований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1.1.6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Разработка проекта постановления администрации муниципального округа "О мерах по реализации решения Совета депутатов муниципального округа о бюджете муниципального округа на очередной финансовый год и плановый период"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 xml:space="preserve">Основное мероприятие 1.2. </w:t>
            </w:r>
            <w:r w:rsidRPr="00A75047">
              <w:t>Формирование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Будут обеспечены:</w:t>
            </w: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 -принятие решения о бюджете муниципального округа на очередной финансовый год и плановый период и подготовка к исполнению бюджета муниципального округа по доходам, расходам и источникам финансирования дефицита бюджета муниципального </w:t>
            </w:r>
            <w:r w:rsidRPr="00A75047">
              <w:lastRenderedPageBreak/>
              <w:t>округа в очередном финансовом году и плановом периоде;</w:t>
            </w: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A75047">
              <w:t>подготовка</w:t>
            </w:r>
            <w:r>
              <w:t xml:space="preserve"> внесений изменений в решение о </w:t>
            </w:r>
            <w:r w:rsidRPr="00A75047">
              <w:t>бюджете муниципального округа на очередной финансовый год и плановый период и сводную бюджетную роспись бюджета муниципального округа</w:t>
            </w:r>
            <w:bookmarkStart w:id="1" w:name="Par441"/>
            <w:bookmarkEnd w:id="1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1.2.1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Формирование предварительного (планового) реестра расходных обязательств муниципального округа и уточненного реестра расходных обязательств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1.2.2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Формирование предельных объемов бюджетных ассигнований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1.2.3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 xml:space="preserve">Формирование проекта решения о бюджете муниципального округа на очередной финансовый год и плановый период и </w:t>
            </w:r>
            <w:proofErr w:type="gramStart"/>
            <w:r w:rsidRPr="00A75047">
              <w:t>необходимых документов</w:t>
            </w:r>
            <w:proofErr w:type="gramEnd"/>
            <w:r w:rsidRPr="00A75047">
              <w:t xml:space="preserve"> и материалов к нему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1.2.4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 xml:space="preserve">Организация проведения публичных слушаний по проекту бюджета муниципального округа на </w:t>
            </w:r>
            <w:r w:rsidRPr="00A75047">
              <w:lastRenderedPageBreak/>
              <w:t>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1.2.5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Формирование сводной бюджетной росписи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1.2.6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Внесение изменений в решение о бюджете муниципального округа на очередной финансовый год и плановый период и сводную бюджетную роспись бюджета 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bidi/>
              <w:jc w:val="both"/>
            </w:pPr>
            <w:r w:rsidRPr="00A75047">
              <w:rPr>
                <w:b/>
              </w:rPr>
              <w:t xml:space="preserve">Основное </w:t>
            </w:r>
            <w:r w:rsidRPr="00A75047">
              <w:rPr>
                <w:b/>
              </w:rPr>
              <w:br/>
              <w:t>мероприятие 1.3</w:t>
            </w:r>
            <w:r w:rsidRPr="00A75047">
              <w:br/>
              <w:t xml:space="preserve">Создание условий для роста налоговых и неналоговых </w:t>
            </w:r>
            <w:proofErr w:type="gramStart"/>
            <w:r w:rsidRPr="00A75047">
              <w:t>доходов  бюджета</w:t>
            </w:r>
            <w:proofErr w:type="gramEnd"/>
            <w:r w:rsidRPr="00A75047">
              <w:t xml:space="preserve"> муниципального  </w:t>
            </w:r>
          </w:p>
          <w:p w:rsidR="004965ED" w:rsidRPr="00A75047" w:rsidRDefault="004965ED" w:rsidP="00421EC1">
            <w:pPr>
              <w:bidi/>
              <w:jc w:val="right"/>
            </w:pPr>
            <w:r w:rsidRPr="00A75047">
              <w:t>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Будет обеспечено формирование достоверного прогноза поступлений налоговых и неналоговых доходов бюджета муниципального округа на среднесрочный и долгосрочный периоды и созданы условия для увеличения поступлений налоговых доходов в бюджет муниципального округа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1.3.1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Проведение мониторинга исполнения налоговых и неналоговых доходов в бюджет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1.3.2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Проведение мониторинга фактических налоговых платежей в бюджет муниципального округа в разрезе налогоплательщиков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1.3.3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Проведение мониторинга организаций, имеющих задолженность по налогам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1.3.4</w:t>
            </w:r>
          </w:p>
          <w:p w:rsidR="004965ED" w:rsidRPr="00A75047" w:rsidRDefault="004965ED" w:rsidP="00421EC1">
            <w:pPr>
              <w:rPr>
                <w:b/>
                <w:bCs/>
              </w:rPr>
            </w:pPr>
            <w:r w:rsidRPr="00A75047">
              <w:t xml:space="preserve">Утверждение порядка формирования перечня налоговых расходов и </w:t>
            </w:r>
            <w:r w:rsidRPr="00A75047">
              <w:lastRenderedPageBreak/>
              <w:t>оценки налоговых расходов муниципального округа</w:t>
            </w:r>
            <w:r w:rsidRPr="00A75047">
              <w:rPr>
                <w:b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1.3.5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Формирование прогноза поступлений налоговых и неналоговых доходов бюджета муниципального округа на среднесрочный и долгосрочный периоды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 xml:space="preserve">Основное мероприятие 1.4. </w:t>
            </w:r>
            <w:r w:rsidRPr="00A75047">
              <w:t>Управление средствами резервного фонда администрации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Будет осуществляться планирование и использование ассигнований Резервного фонда в соответствии с утвержденными направлениями расходования средств</w:t>
            </w:r>
          </w:p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1 500,0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1 500,0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1500,0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1.4.1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Планирование бюджетных ассигнований Резервного фонда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1 500,0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1 500,0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1500,0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1.4.2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Подготовка проектов постановлений администрации муниципального округа о выделении бюджетных ассигнований за счет Резервного фонда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1.4.3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Формирование отчета об использовании бюджетных ассигнований Резервного фонда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 xml:space="preserve">Основное мероприятие 1.5. </w:t>
            </w:r>
            <w:r w:rsidRPr="00A75047">
              <w:t>Организация исполнения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 xml:space="preserve">Будут обеспечены эффективная организация и комплексный подход к кассовому исполнению бюджета муниципального округа, более высокий уровень кассового обслуживания получателей средств бюджета муниципального округа, учреждений и </w:t>
            </w:r>
            <w:r w:rsidRPr="00A75047">
              <w:lastRenderedPageBreak/>
              <w:t>иных юридических лиц, не являющихся получателями бюджетных средств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9 770,5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1.5.1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Совершенствование нормативной правовой базы по организации исполнения бюджета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proofErr w:type="gramStart"/>
            <w:r w:rsidRPr="00A75047">
              <w:rPr>
                <w:b/>
                <w:bCs/>
              </w:rPr>
              <w:t>Мероприятие  1.5.2</w:t>
            </w:r>
            <w:proofErr w:type="gramEnd"/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 xml:space="preserve">Ведение лицевых счетов для осуществления операций со средствами участников и не </w:t>
            </w:r>
            <w:r w:rsidRPr="00A75047">
              <w:lastRenderedPageBreak/>
              <w:t>участников бюджетного процесса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1.5.3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Доведение лимитов бюджетных обязательств и предельных объемов финансирования до главных распорядителей средств бюджета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1.5.4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Составление и ведение кассового плана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1.5.5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Организация использования корпоративных банковских карт для обеспечения денежной наличностью и осуществления безналичных расчетов за приобретенные товары и оказанные услуги учреждений и организаций, лицевые счета которым открыты в финансовом управлении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1.5.6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Осуществление текущего контроля над расходами бюджета муниципального округа на стадии подготовки платежных документов получателями средств бюджета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1.5.7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Оперативное управление размером ежедневного остатка на едином счете бюджета муниципального округа в целях обеспечения наличия на нем достаточного для покрытия обязательств объема денежных средств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1.5.8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lastRenderedPageBreak/>
              <w:t>Осуществление контроля, предусмотренного пунктом 1 части 5 статьи 99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1.5.9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Финансирование прочих расходов, главным администратором по которым является финансовое управление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9 770,5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Основное мероприятие 1.6.</w:t>
            </w:r>
            <w:r w:rsidRPr="00A75047">
              <w:t xml:space="preserve"> Формирование и предоставление бюджетной отчетности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Будет качественно и своевременно сформирована необходимая бюджетная отчетность об исполнении бюджета муниципального округа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1.6.1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Формирование ежемесячного, годового отчетов об исполнении бюджета 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1.6.2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Формирование отчета об исполнении бюджета муниципального округа за первый квартал, полугодие и девять месяцев текущего финансового года и иных, предоставляемых с ним документов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1.6.3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 xml:space="preserve">Разработка проекта решения Совета депутатов муниципального округа об исполнении бюджета </w:t>
            </w:r>
            <w:r w:rsidRPr="00A75047">
              <w:lastRenderedPageBreak/>
              <w:t>муниципального округа за отчетный финансовый год и иных, предоставляемых с ним документов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1.6.4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Организация проведения публичных слушаний по годовому отчету об исполнении бюджета 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</w:rPr>
              <w:t xml:space="preserve">Основное мероприятие 1.7. </w:t>
            </w:r>
            <w:r w:rsidRPr="00A75047">
              <w:t>Реализация мер по оптимизации муниципального долга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Будут обеспечены оптимальные условия для привлечения заимствований на благоприятных условиях и эффективное управление муниципальным долгом, в рамках законодательно установленных ограничений</w:t>
            </w:r>
          </w:p>
          <w:p w:rsidR="004965ED" w:rsidRPr="00A75047" w:rsidRDefault="004965ED" w:rsidP="00421EC1">
            <w:pPr>
              <w:jc w:val="both"/>
            </w:pPr>
            <w:r w:rsidRPr="00A75047">
              <w:t>Будет сформирована структура муниципального долга муниципального округа, позволяющая сохранить долговую устойчивость бюджета муниципального округа на приемлемом уровне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1.7.1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Разработка программы муниципальных заимствований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1.7.2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Разработка программы муниципальных гарантий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1.7.3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Проведение мониторинга финансового состояния принципала с целью сокращения рисков неисполнения им своих обязательств, обеспеченных муниципальной гарантией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1.7.4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Ведение Муниципальной долговой книги муниципального округа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</w:rPr>
              <w:t>Основное мероприятие 1.8.</w:t>
            </w:r>
            <w:r w:rsidRPr="00A75047">
              <w:t xml:space="preserve">  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Повысится качество нормативных правовых актов по вопросам контр</w:t>
            </w:r>
            <w:r>
              <w:t>оля в финансово-бюджетной сфере</w:t>
            </w: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  <w:r w:rsidRPr="00A75047">
              <w:t>Повысится качество проведения финансовым управлением контрольных мероприятий, направленных на обеспечение соблюдения бюджетного законодательства Российской Федерации и иных нормативных правовых актов, регулирующи</w:t>
            </w:r>
            <w:r>
              <w:t>х бюджетные правоотношения</w:t>
            </w: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  <w:r w:rsidRPr="00A75047">
              <w:t>Уменьшится число нарушений законодательства Российской Федерации в финансово-бюджетной сфере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lastRenderedPageBreak/>
              <w:t>Мероприятие 1.8.1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Организация и проведение контрольных мероприятия в части проверки использования средств бюджета муниципального округа, соблюдения требований бюджетного законодательства Российской Федерации и иных нормативных правовых актов, регулирующих бюджетные правоотношений; полноты и достоверности отчетности о реализации муниципальных программ, в том числе отчетности об исполнении муниципальных заданий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1.8.2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Направление объектам контроля представлений, предписаний об устранении бюджетных нарушений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1.8.3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Организация контроля за исполнением вынесенных предписаний, представлений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1.8.4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Информационное обеспечение контрольной деятельности финансового управления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</w:rPr>
              <w:t>Основное мероприятие 1.9.</w:t>
            </w:r>
            <w:r w:rsidRPr="00A75047">
              <w:t xml:space="preserve">  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Организация и осуществление полномочий по контролю в сфере закупок товаров, работ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 xml:space="preserve">Финансовое управление администрации Лукояновского </w:t>
            </w:r>
            <w:r w:rsidRPr="00A75047">
              <w:lastRenderedPageBreak/>
              <w:t>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В рамках реализации основного мероприятия предусматривается осуществление </w:t>
            </w:r>
            <w:r w:rsidRPr="00A75047">
              <w:lastRenderedPageBreak/>
              <w:t>внутреннего муниципального финансового контроля:</w:t>
            </w: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- в отношении закупок товаров, работ, услуг для обеспечения муниципальных нужд администрации муниципального округа, ее структурных подразделений и </w:t>
            </w:r>
            <w:proofErr w:type="gramStart"/>
            <w:r w:rsidRPr="00A75047">
              <w:t>подведомственных учреждений</w:t>
            </w:r>
            <w:proofErr w:type="gramEnd"/>
            <w:r w:rsidRPr="00A75047">
              <w:t xml:space="preserve"> и организаций;</w:t>
            </w:r>
          </w:p>
          <w:p w:rsidR="004965ED" w:rsidRPr="00A75047" w:rsidRDefault="004965ED" w:rsidP="00421EC1">
            <w:pPr>
              <w:jc w:val="both"/>
            </w:pPr>
            <w:r w:rsidRPr="00A75047">
              <w:t>- контроль в сфере закупок 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1.9.1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Организация и осуществление контроля за соблюдением законодательства Российской Федерации и иных нормативных правовых актов о контрактной системе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 xml:space="preserve">Будет урегулирована деятельность финансового управления по осуществлению в муниципальном </w:t>
            </w:r>
            <w:r>
              <w:t>округе контроля в сфере закупок</w:t>
            </w: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  <w:r w:rsidRPr="00A75047">
              <w:t xml:space="preserve">Будет обеспечено качественное проведение и реализация </w:t>
            </w:r>
            <w:r w:rsidRPr="00A75047">
              <w:lastRenderedPageBreak/>
              <w:t>контроль</w:t>
            </w:r>
            <w:r>
              <w:t>ных мероприятий в сфере закупок</w:t>
            </w: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  <w:r w:rsidRPr="00A75047">
              <w:t>Повысится открытость и прозрачность контрольной деятельности финансового управления в сфере закупок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1.9.2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 xml:space="preserve">Направление в проверенные муниципальные учреждения и организации муниципального округа предписаний об устранении </w:t>
            </w:r>
            <w:r w:rsidRPr="00A75047">
              <w:lastRenderedPageBreak/>
              <w:t>нарушений законодательства Российской Федерации и иных нормативных правовых актов о контрактной системе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1.9.3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Организация контроля за исполнением вынесенных предписаний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1.9.4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Информационное обеспечение контрольной деятельности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1.10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Осуществление финансово-экономических функций и обеспечение бухгалтерского обслуживания муниципальных учреждений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16 429,5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16 397,0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16 333,6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5ED" w:rsidRPr="00A75047" w:rsidRDefault="004965ED" w:rsidP="00421EC1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Подпрограмма 2</w:t>
            </w:r>
            <w:r w:rsidRPr="00A75047">
              <w:t xml:space="preserve">. Повышение эффективности бюджетных расходов Лукояновского муниципального </w:t>
            </w:r>
            <w:proofErr w:type="gramStart"/>
            <w:r w:rsidRPr="00A75047">
              <w:t>округа  Нижегородской</w:t>
            </w:r>
            <w:proofErr w:type="gramEnd"/>
            <w:r w:rsidRPr="00A75047">
              <w:t xml:space="preserve">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200,0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Основное мероприятие 2.1.</w:t>
            </w:r>
            <w:r w:rsidRPr="00A75047">
              <w:t xml:space="preserve"> Обеспечение взаимосвязи стратегического и бюджетного планирования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75047">
              <w:t>Будут увязаны показатели стратегического и бюджетного планирования в долгосрочной и среднесрочной перспективе,</w:t>
            </w:r>
          </w:p>
          <w:p w:rsidR="004965ED" w:rsidRPr="00A75047" w:rsidRDefault="004965ED" w:rsidP="00421EC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75047">
              <w:t xml:space="preserve">-повысится обоснованность принимаемых стратегических решений с точки зрения требуемых бюджетных и иных </w:t>
            </w:r>
            <w:r w:rsidRPr="00A75047">
              <w:lastRenderedPageBreak/>
              <w:t>связанных с ними ресурсов,</w:t>
            </w: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A75047">
              <w:t>стратегические ориентиры развития муниципального округа будут четко определять предельные объемы по муниципальным про</w:t>
            </w:r>
            <w:r>
              <w:t>граммам муниципального округа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 xml:space="preserve">Мероприятие 2.1.1. </w:t>
            </w:r>
            <w:r w:rsidRPr="00A75047">
              <w:rPr>
                <w:bCs/>
              </w:rPr>
              <w:t>Р</w:t>
            </w:r>
            <w:r w:rsidRPr="00A75047">
              <w:t xml:space="preserve">азработка порядка формирования долгосрочной бюджетной стратегии в </w:t>
            </w:r>
            <w:proofErr w:type="spellStart"/>
            <w:r w:rsidRPr="00A75047">
              <w:t>Лукояновском</w:t>
            </w:r>
            <w:proofErr w:type="spellEnd"/>
            <w:r w:rsidRPr="00A75047">
              <w:t xml:space="preserve"> муниципальном округе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Мероприятие 2.1.2</w:t>
            </w:r>
            <w:r w:rsidRPr="00A75047">
              <w:t xml:space="preserve">. Корректировка бюджетной стратегии в </w:t>
            </w:r>
            <w:proofErr w:type="spellStart"/>
            <w:r w:rsidRPr="00A75047">
              <w:t>Лукояновском</w:t>
            </w:r>
            <w:proofErr w:type="spellEnd"/>
            <w:r w:rsidRPr="00A75047">
              <w:t xml:space="preserve"> муниципальном округе Нижегородской области (без изменения срока действия) при разработке проекта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Основное мероприятие 2.2.</w:t>
            </w:r>
            <w:r w:rsidRPr="00A75047">
              <w:t xml:space="preserve"> Разработка и реализация муниципальных программ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Органы исполнительной власти муниципального округа,</w:t>
            </w:r>
          </w:p>
          <w:p w:rsidR="004965ED" w:rsidRPr="00A75047" w:rsidRDefault="004965ED" w:rsidP="00421EC1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Будут созданы все условия для формирования бюджета муниципального округа на основе муниципальных программ муниципального округа исходя из планируемых и достигаемых результатов</w:t>
            </w: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Ежегодно, в течение трех недель со дня вступления в силу решения Совета депутатов муниципального округа о бюджете муниципального округа на очередной финансовый год и плановый период, но не позднее 1 января очередного финансового года, утверждаются планы реализации муниципальных программ муниципального округа</w:t>
            </w: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В рамках реализации </w:t>
            </w:r>
            <w:hyperlink r:id="rId6" w:history="1">
              <w:r w:rsidRPr="00A75047">
                <w:t>статьи 179</w:t>
              </w:r>
            </w:hyperlink>
            <w:r w:rsidRPr="00A75047">
              <w:t xml:space="preserve"> Бюджетного кодекса Российской Федерации после принятия решения Совета депутатов муниципального округа о бюджете муниципального округа на очередной финансовый год и плановый период муниципальные программы муниципального округа приводятся в соответствие с бюджетом муниципального округа в течение 3-х месяцев со дня </w:t>
            </w:r>
            <w:r w:rsidRPr="00A75047">
              <w:lastRenderedPageBreak/>
              <w:t>вступления его в силу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2.2.1.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 xml:space="preserve"> </w:t>
            </w:r>
            <w:r w:rsidRPr="00A75047">
              <w:rPr>
                <w:bCs/>
              </w:rPr>
              <w:t>Р</w:t>
            </w:r>
            <w:r w:rsidRPr="00A75047">
              <w:t>азработка проектов муниципальных программ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2.2.2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Разработка планов реализации муниципальных программ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2.2.3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lastRenderedPageBreak/>
              <w:t>Внесение изменений в муниципальные программы муниципального округа в целях приведения в соответствие с бюджетом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Мероприятие 2.2.4</w:t>
            </w:r>
            <w:r w:rsidRPr="00A75047">
              <w:t xml:space="preserve"> Проведение мониторинга реализации и оценки эффективности реализации муниципальных программ муниципального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Основное мероприятие 2.3.</w:t>
            </w:r>
            <w:r w:rsidRPr="00A75047">
              <w:t xml:space="preserve"> Формирование программной классификации расходов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Бюджет муниципального округа будет формироваться по программной классификации расходов с учетом планируемых результатов муниципальных программ муниципального округа.</w:t>
            </w: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Программная структура расходов бюджета будет охватывать большую часть расходов</w:t>
            </w:r>
            <w:r>
              <w:t xml:space="preserve"> бюджета муниципального округа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 xml:space="preserve">Мероприятие 2.3.1. </w:t>
            </w:r>
            <w:r w:rsidRPr="00A75047">
              <w:t>Уточнение новой структуры целевых статей бюджета муниципального округа в связи с внедрением программной структуры расходов бюджета на уровне целевых статей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Основное мероприятие 2.4.</w:t>
            </w:r>
            <w:r w:rsidRPr="00A75047">
              <w:t xml:space="preserve">  </w:t>
            </w:r>
          </w:p>
          <w:p w:rsidR="004965ED" w:rsidRPr="00A75047" w:rsidRDefault="004965ED" w:rsidP="00421EC1">
            <w:pPr>
              <w:jc w:val="both"/>
            </w:pPr>
            <w:r w:rsidRPr="00A75047">
              <w:t>Обеспечение взаимосвязи муниципальных программ и муниципальных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Органы исполнительной власти муниципального округа, являющиеся учредителями муниципальных учреждений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Будет обеспечена связь стратегического и бюджетного планирования, в том числе посредством более широкого испо</w:t>
            </w:r>
            <w:r>
              <w:t>льзования муниципальных заданий</w:t>
            </w: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  <w:r w:rsidRPr="00A75047">
              <w:t xml:space="preserve">Осуществление связи стратегического и </w:t>
            </w:r>
            <w:r w:rsidRPr="00A75047">
              <w:lastRenderedPageBreak/>
              <w:t>бюджетного планирования будет обеспечиваться, в том числе за счет включения сводных показателей муниципальных заданий в состав дополнительных материалов, необходимых при согласовании муниципальных программ муниципального округа</w:t>
            </w: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  <w:r w:rsidRPr="00A75047">
              <w:t>Формирование параметров муниципальных заданий должно будет осуществляться в соответствии с целями и результатами соответствующих муниципальных программ муниципального округа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Мероприятие 2.4.1.</w:t>
            </w:r>
            <w:r w:rsidRPr="00A75047">
              <w:t xml:space="preserve"> Предоставление сводных показателей муниципальных заданий в составе дополнительных и обосновывающих материалов к проектам муниципальных программ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Мероприятие 2.4.2.</w:t>
            </w:r>
            <w:r w:rsidRPr="00A75047">
              <w:t xml:space="preserve"> Формирование параметров муниципальных заданий в </w:t>
            </w:r>
            <w:r w:rsidRPr="00A75047">
              <w:lastRenderedPageBreak/>
              <w:t>соответствии с целями и результатами соответствующих муниципальных программ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Основное мероприятие 2.5.</w:t>
            </w:r>
            <w:r w:rsidRPr="00A75047">
              <w:t xml:space="preserve"> Обеспечение оптимизации предоставления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О</w:t>
            </w:r>
            <w:r>
              <w:t>рганы исполнитель</w:t>
            </w:r>
            <w:r w:rsidRPr="00A75047">
              <w:t>ной власти муниципального округа, явля</w:t>
            </w:r>
            <w:r>
              <w:t>ющиеся учредителя</w:t>
            </w:r>
            <w:r w:rsidRPr="00A75047">
              <w:t>ми муниципальных учреждений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Будет обеспечиваться реализация прав граждан на получение муниципальных услуг и работ установленного качества вне зависимости от места получения такой услуги, повысится эффективность деятельности учреждений за счет </w:t>
            </w:r>
            <w:r w:rsidRPr="00A75047">
              <w:lastRenderedPageBreak/>
              <w:t>формирования муниципальных заданий учреждениям на основе нормативно закрепленных характеристик содержания, условий и качества предоставляемых услуг (выполняемых работ)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B51C0C" w:rsidP="00421EC1">
            <w:pPr>
              <w:jc w:val="both"/>
            </w:pPr>
            <w:hyperlink r:id="rId7" w:history="1">
              <w:r w:rsidR="004965ED" w:rsidRPr="00A75047">
                <w:rPr>
                  <w:b/>
                  <w:bCs/>
                </w:rPr>
                <w:t xml:space="preserve">Мероприятие 2.5.1.  </w:t>
              </w:r>
            </w:hyperlink>
          </w:p>
          <w:p w:rsidR="004965ED" w:rsidRPr="00A75047" w:rsidRDefault="004965ED" w:rsidP="00421EC1">
            <w:pPr>
              <w:jc w:val="both"/>
            </w:pPr>
            <w:r w:rsidRPr="00A75047">
              <w:lastRenderedPageBreak/>
              <w:t>Оказание муниципальных услуг в соответствие с общероссийским базовым (отраслевым) и региональным перечнями (классификаторами)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Основное мероприятие 2.6.</w:t>
            </w:r>
            <w:r w:rsidRPr="00A75047">
              <w:t xml:space="preserve"> Обеспечение выполнения муниципальных заданий максимальным количеством муниципальных учреждений муниципального округа, которым установлены муниципальные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О</w:t>
            </w:r>
            <w:r>
              <w:t>рганы исполнитель</w:t>
            </w:r>
            <w:r w:rsidRPr="00A75047">
              <w:t>ной власти муниципального округа, явля</w:t>
            </w:r>
            <w:r>
              <w:t>ющиеся учредителя</w:t>
            </w:r>
            <w:r w:rsidRPr="00A75047">
              <w:t>ми муниципальных учреждений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Будет обеспечено выполнение параметров муниципальных заданий максимальным количеством муниципальных учреждений муниципального округа, повысится ответственность органов исполнительной власти муниципального округа и муниципальных учреждений муниципального округа за нарушение условий в</w:t>
            </w:r>
            <w:r>
              <w:t>ыполнения муниципальных заданий</w:t>
            </w:r>
          </w:p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Мероприятия 2.6.1.</w:t>
            </w:r>
          </w:p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 xml:space="preserve"> </w:t>
            </w:r>
            <w:r w:rsidRPr="00A75047">
              <w:rPr>
                <w:bCs/>
              </w:rPr>
              <w:t>О</w:t>
            </w:r>
            <w:r w:rsidRPr="00A75047">
              <w:t>существление контроля выполнения муниципальных заданий, пересмотр и корректировка показателей муниципального задания текущего финансового года и на очередной финансовый год и плановый период по результатам проведенного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 xml:space="preserve">Мероприятие 2.6.2. </w:t>
            </w:r>
            <w:r w:rsidRPr="00A75047">
              <w:rPr>
                <w:bCs/>
              </w:rPr>
              <w:t>Р</w:t>
            </w:r>
            <w:r w:rsidRPr="00A75047">
              <w:t xml:space="preserve">азмещение муниципального задания и отчета о его выполнении на официальном сайте в информационно-телекоммуникационной сети "Интернет" по размещению информации о государственных и муниципальных </w:t>
            </w:r>
            <w:r w:rsidRPr="00A75047">
              <w:lastRenderedPageBreak/>
              <w:t>учреждениях www.bus.gov.ru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</w:rPr>
              <w:t>Основное мероприятие 2.</w:t>
            </w:r>
            <w:proofErr w:type="gramStart"/>
            <w:r w:rsidRPr="00A75047">
              <w:rPr>
                <w:b/>
              </w:rPr>
              <w:t>7.</w:t>
            </w:r>
            <w:r w:rsidRPr="00A75047">
              <w:t>Обеспечение</w:t>
            </w:r>
            <w:proofErr w:type="gramEnd"/>
            <w:r w:rsidRPr="00A75047">
              <w:t xml:space="preserve"> надлежащего качества оказания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A75047">
              <w:t>Органы исполнительной власти муниципального округа, являющиеся учредителями муниципальных учреждений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Будут выявлены проблемы в предоставлении отдельных муниципальных услуг с последующим внесением необходимых изменений в действующие стандарты и регламенты предоставления муниципальных </w:t>
            </w:r>
            <w:r>
              <w:t>услуг,</w:t>
            </w: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будут созданы условия для реальной оценки результатов проводимой работы по повышению качества предоставления муниципальных услуг и формирования планов по решению выявленных проблем, </w:t>
            </w: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будет создана основа для определения реального количества обращений граждан к муниципальным органам и организациям, масштабов временных и материальных издержек получения гражданами конечного результата обращения,</w:t>
            </w: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будут обеспечены условия повышения уровня </w:t>
            </w:r>
            <w:r w:rsidRPr="00A75047">
              <w:lastRenderedPageBreak/>
              <w:t>удовлетворенности граждан оказываемыми услугами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2.7.1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Проведение мониторинга соответствия качества фактически предоставленных муниципальных услуг утвержденным требованиям к качеству, изучение мнения населения о качестве предоставляемых муниципальных услуг, в том числе в сферах образования,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2.7.2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Формирование планов по решению проблем, выявленных в ходе оценки качества предоставления муниципальных услуг, в том числе в сферах образования,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</w:rPr>
              <w:t>Основное мероприятие 2.8.</w:t>
            </w:r>
            <w:r w:rsidRPr="00A75047">
              <w:t xml:space="preserve">  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Расширение практики применения нормативных затрат на предоставление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 xml:space="preserve">Администрация муниципального округа, управление </w:t>
            </w:r>
            <w:proofErr w:type="gramStart"/>
            <w:r w:rsidRPr="00A75047">
              <w:t>образования  муниципального</w:t>
            </w:r>
            <w:proofErr w:type="gramEnd"/>
            <w:r w:rsidRPr="00A75047">
              <w:t xml:space="preserve"> округа, отдел культуры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Будут формироваться условия для внедрения единых экономически обоснованных нормативных затрат на оказание муниципальных услуг,</w:t>
            </w: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повысится открытость расчетов финансового обеспечения учреждений, что обеспечит конкурентность деятельности муниципальных учреждений муниципального округа и качество оказания услуг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2.8.1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Ежегодное утверждение значений базового норматива затрат на оказание муниципальных услуг, территориального и отраслевого корректирующих коэффициентов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Основное мероприятие 2.9. 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t>Стимулирование органов исполнительной власти муниципального округа к повышению качества финансового менеджмента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управление, органы исполнительной власти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Повысится уровень финансового планирования главных распорядителей бюджетных средств, прогнозирования кассовых поступлений и кассовых выплат из бюджета муниципального округа, системы учета и отчетности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200,0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2.9.1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 xml:space="preserve">Проведение годового мониторинга оценки </w:t>
            </w:r>
            <w:r w:rsidRPr="00A75047">
              <w:lastRenderedPageBreak/>
              <w:t>качества финансового менеджмента, осуществляемого главными администраторами средств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2.9.2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Предоставление стимулирующих выплат главным администраторам средств бюджета муниципального округа по результатам реализации Подпрограммы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Cs/>
              </w:rPr>
            </w:pPr>
            <w:r w:rsidRPr="00A75047">
              <w:rPr>
                <w:bCs/>
              </w:rPr>
              <w:t>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</w:rPr>
              <w:t>Основное мероприятие 2.10.</w:t>
            </w:r>
            <w:r w:rsidRPr="00A75047">
              <w:t xml:space="preserve">  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Повышение прозрачности деятельности органов исполнительной власти муниципального округа и муниципальных учреждений муниципального округа по оказанию муниципальных услуг и соблюдению требований к их качеству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Органы исполнительной власти муниципального округа, 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Повысится прозрачность деятельности органов исполнительной власти муниципального округа и </w:t>
            </w:r>
            <w:r>
              <w:t>муниципальных учреждений округа</w:t>
            </w:r>
          </w:p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2.10.1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Размещение на официальном портале муниципального округа в информационно-телекоммуникационной сети "Интернет" муниципальных заданий на оказание муниципальных услуг и отчетов об их выполнении, результатов контроля за исполнением муниципальных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  <w:r w:rsidRPr="00A75047">
              <w:t xml:space="preserve">Особое внимание будет уделено раскрытию информации о выполнении муниципальных заданий на предоставление муниципальных услуг, соответствии предоставляемых муниципальных услуг утвержденным стандартам, а также о результатах контроля за исполнением муниципальных заданий на </w:t>
            </w:r>
            <w:r w:rsidRPr="00A75047">
              <w:lastRenderedPageBreak/>
              <w:t>предоставление муниципальных услуг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2.10.2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 xml:space="preserve">Размещение на официальном портале муниципального округа в информационно-телекоммуникационной сети </w:t>
            </w:r>
            <w:r w:rsidRPr="00A75047">
              <w:lastRenderedPageBreak/>
              <w:t>"Интернет" результатов внешнего мониторинга соответствия качества фактически предоставленных муниципальных услуг утвержденным требованиям к качеству, изучение мнения населения о качестве предоставляемых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2.10.3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Размещение на официальном портале муниципального округа в информационно-телекоммуникационной сети "Интернет" отчетов о реализации муниципальных программ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Органы исполнительной власти муниципального округа регулярно размещают на официальном портале муниципального округа в информационно-телекоммуникационной сети "Интернет" отчеты о результатах своей деятельности, отчеты о реализации муниципальных программ и планах мероприятий по реализации приоритетных направлений муниципальной политики, организуют контроль за размещением на официальном общероссийском сайте в информационно-телекоммуникационной сети "Интернет" http://www.bus.gov.ru информации о деятельности </w:t>
            </w:r>
            <w:r w:rsidRPr="00A75047">
              <w:lastRenderedPageBreak/>
              <w:t>муниципальных уч</w:t>
            </w:r>
            <w:r>
              <w:t>реждений муниципального округа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2.10.4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Размещение на официальном портале муниципального округа в информационно-телекоммуникационной сети "Интернет" отчетов о результатах деятельности органов исполнительной власти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</w:rPr>
              <w:t>Основное мероприятие 2.11.</w:t>
            </w:r>
            <w:r w:rsidRPr="00A75047">
              <w:t xml:space="preserve">    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Повышение открытости информации о бюджетном процессе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Органы исполнительной власти муниципального округа, 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 xml:space="preserve">Повысится открытость и прозрачность информации по бюджетному процессу в </w:t>
            </w:r>
            <w:proofErr w:type="spellStart"/>
            <w:r w:rsidRPr="00A75047">
              <w:t>Лукояновском</w:t>
            </w:r>
            <w:proofErr w:type="spellEnd"/>
            <w:r w:rsidRPr="00A75047">
              <w:t xml:space="preserve"> муниципальном округе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2.11.1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Проведение публичных слушаний по проекту бюджета муниципального округа и по отчету об исполнении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Ежегодное проведение публичных слушаний по проекту бюджета Лукояновского муниципального округа и по отчету об исполнении бюджета Лукояновского муниципального округа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2.11.2</w:t>
            </w:r>
          </w:p>
          <w:p w:rsidR="004965ED" w:rsidRPr="00A75047" w:rsidRDefault="004965ED" w:rsidP="00421EC1">
            <w:pPr>
              <w:jc w:val="both"/>
              <w:rPr>
                <w:b/>
              </w:rPr>
            </w:pPr>
            <w:r w:rsidRPr="00A75047">
              <w:t>Регулярное размещение на официальном портале муниципального округа в информационно-телекоммуникационной сети "Интернет" информации о планировании и исполнении бюджета, в том числе в доступной для граждан форме информационного сборника "Бюджет для граждан".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Подпрограмма 3.</w:t>
            </w:r>
            <w:r w:rsidRPr="00A75047">
              <w:t xml:space="preserve"> Повышение финансовой грамотности населения Лукояновского муниципального </w:t>
            </w:r>
            <w:proofErr w:type="gramStart"/>
            <w:r w:rsidRPr="00A75047">
              <w:t>округа  Нижегородской</w:t>
            </w:r>
            <w:proofErr w:type="gramEnd"/>
            <w:r w:rsidRPr="00A75047">
              <w:t xml:space="preserve">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 xml:space="preserve">Основное мероприятие 3.1. </w:t>
            </w:r>
            <w:r w:rsidRPr="00A75047">
              <w:t xml:space="preserve">Мероприятия по </w:t>
            </w:r>
            <w:r w:rsidRPr="00A75047">
              <w:lastRenderedPageBreak/>
              <w:t>повышению финансовой грамотности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 xml:space="preserve">Управление образования, </w:t>
            </w:r>
            <w:r w:rsidRPr="00A75047">
              <w:lastRenderedPageBreak/>
              <w:t>образовательные учреждения, 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 xml:space="preserve">Для эффективной организации </w:t>
            </w:r>
            <w:r w:rsidRPr="00A75047">
              <w:rPr>
                <w:rFonts w:ascii="Times New Roman" w:hAnsi="Times New Roman" w:cs="Times New Roman"/>
                <w:bCs/>
              </w:rPr>
              <w:lastRenderedPageBreak/>
              <w:t>образовательного процесса в части внедрения элементов финансовой грамотности будет обеспечено:</w:t>
            </w:r>
          </w:p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организация и проведение тематических олимпиад по финансовой грамотности для школьников, в том числе в онлайн-формате;</w:t>
            </w:r>
          </w:p>
          <w:p w:rsidR="004965ED" w:rsidRPr="00A75047" w:rsidRDefault="004965ED" w:rsidP="00421EC1">
            <w:pPr>
              <w:jc w:val="both"/>
            </w:pPr>
            <w:r w:rsidRPr="00A75047">
              <w:rPr>
                <w:bCs/>
              </w:rPr>
              <w:t>организация и проведение лекций, экскурсий, мастер-классов, тренингов, круглых столов, семинаров, конференций и других встреч по вопросам финансовой грамотности и основам предпринимательства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11177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lastRenderedPageBreak/>
              <w:t>Основное мероприятие 3.2.</w:t>
            </w:r>
            <w:r w:rsidRPr="00A75047">
              <w:t xml:space="preserve"> Мероприятия по повышению финансовой грамотности в учреждениях социальной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Управление соц. защиты населения, учреждения соц. защиты (по согласованию)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5ED" w:rsidRPr="00A75047" w:rsidRDefault="004965ED" w:rsidP="00421EC1">
            <w:pPr>
              <w:jc w:val="both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</w:rPr>
              <w:t xml:space="preserve"> </w:t>
            </w:r>
            <w:r w:rsidRPr="00A75047">
              <w:rPr>
                <w:rFonts w:ascii="Times New Roman" w:hAnsi="Times New Roman" w:cs="Times New Roman"/>
                <w:bCs/>
              </w:rPr>
              <w:t>По повышению финансовой грамотности населения необходимо обеспечить:</w:t>
            </w:r>
          </w:p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проведение целевых обучающих семинаров, направленных на повышение финансовой грамотности безработных граждан и граждан, находящихся в поисках работы (в государственных учреждениях службы занятости населения);</w:t>
            </w:r>
          </w:p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проведение просветительских мероприятий по финансовой грамотности для социально уязвимых слоев населения: пенсионеров, инвалидов, детей-сирот и детей, оставшихся без попечения родителей;</w:t>
            </w:r>
          </w:p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проведение мероприятий в рамках участия во всероссийских акциях и программах по повышению финансовой грамотности;</w:t>
            </w:r>
          </w:p>
          <w:p w:rsidR="004965ED" w:rsidRPr="00A75047" w:rsidRDefault="004965ED" w:rsidP="00421EC1">
            <w:pPr>
              <w:jc w:val="both"/>
            </w:pPr>
            <w:r w:rsidRPr="00A75047">
              <w:rPr>
                <w:bCs/>
              </w:rPr>
              <w:t>создание эффективных средств обратной связи на основе</w:t>
            </w:r>
          </w:p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 xml:space="preserve">современных средств </w:t>
            </w:r>
            <w:r w:rsidRPr="00A75047">
              <w:rPr>
                <w:rFonts w:ascii="Times New Roman" w:hAnsi="Times New Roman" w:cs="Times New Roman"/>
                <w:bCs/>
              </w:rPr>
              <w:lastRenderedPageBreak/>
              <w:t>коммуника</w:t>
            </w:r>
            <w:r>
              <w:rPr>
                <w:rFonts w:ascii="Times New Roman" w:hAnsi="Times New Roman" w:cs="Times New Roman"/>
                <w:bCs/>
              </w:rPr>
              <w:t>ции, социальных сетей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lastRenderedPageBreak/>
              <w:t>Основное мероприятие 3.3.</w:t>
            </w:r>
            <w:r w:rsidRPr="00A75047">
              <w:t xml:space="preserve"> Информационное сопровождение по повышению финансовой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Управление образования, финансовое управление, управление соц.</w:t>
            </w:r>
            <w:r>
              <w:t xml:space="preserve"> </w:t>
            </w:r>
            <w:r w:rsidRPr="00A75047">
              <w:t>защиты</w:t>
            </w:r>
          </w:p>
          <w:p w:rsidR="004965ED" w:rsidRPr="00A75047" w:rsidRDefault="004965ED" w:rsidP="00421EC1">
            <w:pPr>
              <w:jc w:val="both"/>
            </w:pPr>
            <w:r w:rsidRPr="00A75047">
              <w:t>(по согласованию)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Для своевременного информирования населения о вопросах финансовой грамотности и способах защиты прав потребителей финансовых услуг будет обеспечено:</w:t>
            </w:r>
          </w:p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75047">
              <w:rPr>
                <w:rFonts w:ascii="Times New Roman" w:hAnsi="Times New Roman" w:cs="Times New Roman"/>
              </w:rPr>
              <w:t>размещение информационных материалов по повышению уровня финансовой грамотности на официальных сайтах органов исполнительной власти;</w:t>
            </w:r>
          </w:p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75047">
              <w:rPr>
                <w:rFonts w:ascii="Times New Roman" w:hAnsi="Times New Roman" w:cs="Times New Roman"/>
              </w:rPr>
              <w:t>информационное сопровождение и наполнение официальных сайтов образовательных организаций в части повышения финансовой грамотности обучающихся;</w:t>
            </w:r>
          </w:p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размещение на официальном портале Лукояновского муниципального округа ознакомительных материалов для повышения уровня финансовой грамотности различных групп населения;</w:t>
            </w:r>
          </w:p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75047">
              <w:rPr>
                <w:rFonts w:ascii="Times New Roman" w:hAnsi="Times New Roman" w:cs="Times New Roman"/>
              </w:rPr>
              <w:t xml:space="preserve">проведение анкетирования на знание основ финансовой </w:t>
            </w:r>
            <w:r w:rsidRPr="00A75047">
              <w:rPr>
                <w:rFonts w:ascii="Times New Roman" w:hAnsi="Times New Roman" w:cs="Times New Roman"/>
              </w:rPr>
              <w:lastRenderedPageBreak/>
              <w:t>грамотности;</w:t>
            </w:r>
          </w:p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75047">
              <w:rPr>
                <w:rFonts w:ascii="Times New Roman" w:hAnsi="Times New Roman" w:cs="Times New Roman"/>
              </w:rPr>
              <w:t>проведение онлайн-конкурсов для граждан на знание бюджета;</w:t>
            </w:r>
          </w:p>
          <w:p w:rsidR="004965ED" w:rsidRPr="00A75047" w:rsidRDefault="004965ED" w:rsidP="00421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</w:rPr>
              <w:t xml:space="preserve">проведение подготовки, выпуска и распространения информационно-ознакомительных материалов (памятки, буклеты, </w:t>
            </w:r>
            <w:proofErr w:type="spellStart"/>
            <w:r w:rsidRPr="00A75047">
              <w:rPr>
                <w:rFonts w:ascii="Times New Roman" w:hAnsi="Times New Roman" w:cs="Times New Roman"/>
              </w:rPr>
              <w:t>лифлеты</w:t>
            </w:r>
            <w:proofErr w:type="spellEnd"/>
            <w:r w:rsidRPr="00A75047">
              <w:rPr>
                <w:rFonts w:ascii="Times New Roman" w:hAnsi="Times New Roman" w:cs="Times New Roman"/>
              </w:rPr>
              <w:t>) для повышения уровня финансовой грамот</w:t>
            </w:r>
            <w:r>
              <w:rPr>
                <w:rFonts w:ascii="Times New Roman" w:hAnsi="Times New Roman" w:cs="Times New Roman"/>
              </w:rPr>
              <w:t>ности различных групп населения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Подпрограмма 4</w:t>
            </w:r>
            <w:r w:rsidRPr="00A75047">
              <w:t xml:space="preserve"> Обеспечение реализации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Финансовое управление</w:t>
            </w:r>
            <w:r>
              <w:t xml:space="preserve">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Основой деятельности финансового управления является разработка и реализация на территории муниципального округа единой налоговой, финансовой и бюджетной политики, обеспечивающей сбалансированность и устойчивость бюджетной системы, полное и своевременное исполнение всех расходных обязательств, в первую очередь перед гражданами, обеспечение в муниципальном округе единого методологического подхода к ведению</w:t>
            </w:r>
            <w:r>
              <w:t xml:space="preserve"> </w:t>
            </w:r>
            <w:r>
              <w:lastRenderedPageBreak/>
              <w:t>бюджетного учета и отчетности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20 588,0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20 051,6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19 980,7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2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rPr>
                <w:b/>
                <w:bCs/>
              </w:rPr>
              <w:t>Основное мероприятие 4.1.</w:t>
            </w:r>
            <w:r w:rsidRPr="00A75047">
              <w:t xml:space="preserve"> Обеспечение деятельности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Pr="00A75047" w:rsidRDefault="004965ED" w:rsidP="00421EC1">
            <w:r w:rsidRPr="00A75047">
              <w:t>Финансовое управление</w:t>
            </w:r>
            <w:r>
              <w:t xml:space="preserve">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2027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D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 В рамках реализации основного мероприятия Подпрограммы предусмотрено: администрирование расходов на содержание и обеспечение деяте</w:t>
            </w:r>
            <w:r>
              <w:t>льности финансового управлении,</w:t>
            </w: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кадровое и финансовое обеспечение для решения задач по реализации муниципальной программы,</w:t>
            </w:r>
          </w:p>
          <w:p w:rsidR="004965ED" w:rsidRPr="00A75047" w:rsidRDefault="004965ED" w:rsidP="00421E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 повышение квалификации и переподготовка специалистов финансового управления.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20 588,0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20 051,6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19 980,7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</w:pPr>
            <w:r w:rsidRPr="00A75047">
              <w:t>0,0</w:t>
            </w:r>
          </w:p>
        </w:tc>
      </w:tr>
      <w:tr w:rsidR="004965ED" w:rsidRPr="00A75047" w:rsidTr="00421EC1">
        <w:trPr>
          <w:gridAfter w:val="4"/>
          <w:wAfter w:w="2285" w:type="dxa"/>
          <w:trHeight w:val="116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ED" w:rsidRDefault="004965ED" w:rsidP="00421EC1">
            <w:pPr>
              <w:jc w:val="both"/>
              <w:rPr>
                <w:b/>
                <w:bCs/>
              </w:rPr>
            </w:pPr>
          </w:p>
          <w:p w:rsidR="004965ED" w:rsidRDefault="004965ED" w:rsidP="00421EC1">
            <w:pPr>
              <w:jc w:val="both"/>
              <w:rPr>
                <w:b/>
                <w:bCs/>
              </w:rPr>
            </w:pPr>
          </w:p>
          <w:p w:rsidR="004965ED" w:rsidRDefault="004965ED" w:rsidP="00421EC1">
            <w:pPr>
              <w:jc w:val="both"/>
              <w:rPr>
                <w:b/>
                <w:bCs/>
              </w:rPr>
            </w:pP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ИТОГО по программе</w:t>
            </w: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  <w:p w:rsidR="004965ED" w:rsidRPr="00A75047" w:rsidRDefault="004965ED" w:rsidP="00421EC1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 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ED" w:rsidRPr="00A75047" w:rsidRDefault="004965ED" w:rsidP="00421EC1">
            <w:pPr>
              <w:jc w:val="both"/>
            </w:pPr>
            <w:r w:rsidRPr="00A75047">
              <w:t> </w:t>
            </w:r>
          </w:p>
          <w:p w:rsidR="004965ED" w:rsidRPr="00A75047" w:rsidRDefault="004965ED" w:rsidP="00421EC1">
            <w:pPr>
              <w:jc w:val="both"/>
            </w:pPr>
            <w:r w:rsidRPr="00A75047">
              <w:t> </w:t>
            </w:r>
          </w:p>
          <w:p w:rsidR="004965ED" w:rsidRPr="00A75047" w:rsidRDefault="004965ED" w:rsidP="00421EC1">
            <w:pPr>
              <w:jc w:val="both"/>
            </w:pPr>
          </w:p>
          <w:p w:rsidR="004965ED" w:rsidRPr="00A75047" w:rsidRDefault="004965ED" w:rsidP="00421EC1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48 488,0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38 148,6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38 014,3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ED" w:rsidRPr="00A75047" w:rsidRDefault="004965ED" w:rsidP="00421EC1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</w:tr>
    </w:tbl>
    <w:p w:rsidR="004965ED" w:rsidRPr="005271F4" w:rsidRDefault="004965ED" w:rsidP="004965ED"/>
    <w:p w:rsidR="00C710D6" w:rsidRDefault="00C710D6" w:rsidP="001C68E4">
      <w:pPr>
        <w:ind w:right="-1"/>
        <w:rPr>
          <w:sz w:val="28"/>
          <w:szCs w:val="28"/>
        </w:rPr>
      </w:pPr>
    </w:p>
    <w:sectPr w:rsidR="00C710D6" w:rsidSect="009C0F9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5A"/>
    <w:rsid w:val="0008789C"/>
    <w:rsid w:val="0011357D"/>
    <w:rsid w:val="001414D4"/>
    <w:rsid w:val="001539D9"/>
    <w:rsid w:val="00154353"/>
    <w:rsid w:val="00156D09"/>
    <w:rsid w:val="00157BC1"/>
    <w:rsid w:val="001C68E4"/>
    <w:rsid w:val="00210F98"/>
    <w:rsid w:val="002439A3"/>
    <w:rsid w:val="00294C26"/>
    <w:rsid w:val="00296459"/>
    <w:rsid w:val="002A3E16"/>
    <w:rsid w:val="002E1A6C"/>
    <w:rsid w:val="0031726E"/>
    <w:rsid w:val="00322EC5"/>
    <w:rsid w:val="0039514D"/>
    <w:rsid w:val="003A60DF"/>
    <w:rsid w:val="003B3CB8"/>
    <w:rsid w:val="003C3802"/>
    <w:rsid w:val="003D302D"/>
    <w:rsid w:val="00450F48"/>
    <w:rsid w:val="0045671C"/>
    <w:rsid w:val="004650DC"/>
    <w:rsid w:val="004710B6"/>
    <w:rsid w:val="004965ED"/>
    <w:rsid w:val="004E482B"/>
    <w:rsid w:val="004F6A1C"/>
    <w:rsid w:val="0050457C"/>
    <w:rsid w:val="00561E20"/>
    <w:rsid w:val="00602CB6"/>
    <w:rsid w:val="00620F73"/>
    <w:rsid w:val="00625027"/>
    <w:rsid w:val="00626285"/>
    <w:rsid w:val="006275EE"/>
    <w:rsid w:val="0066314A"/>
    <w:rsid w:val="00677EB1"/>
    <w:rsid w:val="0069432C"/>
    <w:rsid w:val="006F0A20"/>
    <w:rsid w:val="007B38ED"/>
    <w:rsid w:val="007B7BF7"/>
    <w:rsid w:val="007D1F51"/>
    <w:rsid w:val="007D27E3"/>
    <w:rsid w:val="007D2A02"/>
    <w:rsid w:val="0083685A"/>
    <w:rsid w:val="0085506D"/>
    <w:rsid w:val="008802CC"/>
    <w:rsid w:val="008959B3"/>
    <w:rsid w:val="00926070"/>
    <w:rsid w:val="0092789A"/>
    <w:rsid w:val="009C38A1"/>
    <w:rsid w:val="00A12C9D"/>
    <w:rsid w:val="00A712F0"/>
    <w:rsid w:val="00A83091"/>
    <w:rsid w:val="00AB5F94"/>
    <w:rsid w:val="00B060E6"/>
    <w:rsid w:val="00B22577"/>
    <w:rsid w:val="00B505D1"/>
    <w:rsid w:val="00B51C0C"/>
    <w:rsid w:val="00BF2335"/>
    <w:rsid w:val="00C11440"/>
    <w:rsid w:val="00C710D6"/>
    <w:rsid w:val="00D011BA"/>
    <w:rsid w:val="00D11E58"/>
    <w:rsid w:val="00D93C43"/>
    <w:rsid w:val="00DB797E"/>
    <w:rsid w:val="00DD1C93"/>
    <w:rsid w:val="00E11CC2"/>
    <w:rsid w:val="00E659B0"/>
    <w:rsid w:val="00E83A8E"/>
    <w:rsid w:val="00E91B44"/>
    <w:rsid w:val="00E9515B"/>
    <w:rsid w:val="00EA3ACD"/>
    <w:rsid w:val="00EA7503"/>
    <w:rsid w:val="00EE5C90"/>
    <w:rsid w:val="00EE7487"/>
    <w:rsid w:val="00F42868"/>
    <w:rsid w:val="00F54C68"/>
    <w:rsid w:val="00F71FDD"/>
    <w:rsid w:val="00FC77F7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E5BD9-03BF-4315-9084-6674473A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1E20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561E20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4">
    <w:name w:val="heading 4"/>
    <w:basedOn w:val="a"/>
    <w:next w:val="a"/>
    <w:link w:val="40"/>
    <w:unhideWhenUsed/>
    <w:qFormat/>
    <w:rsid w:val="00561E20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61E20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E2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61E20"/>
    <w:rPr>
      <w:rFonts w:ascii="Bookman Old Style" w:eastAsia="Times New Roman" w:hAnsi="Bookman Old Style" w:cs="Times New Roman"/>
      <w:spacing w:val="24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61E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61E20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561E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61E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uiPriority w:val="99"/>
    <w:rsid w:val="00561E20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2E1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02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2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31726E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semiHidden/>
    <w:unhideWhenUsed/>
    <w:rsid w:val="004965ED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4965ED"/>
    <w:rPr>
      <w:color w:val="800080"/>
      <w:u w:val="single"/>
    </w:rPr>
  </w:style>
  <w:style w:type="paragraph" w:customStyle="1" w:styleId="font5">
    <w:name w:val="font5"/>
    <w:basedOn w:val="a"/>
    <w:rsid w:val="004965ED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4965ED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4965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4965E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4965E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4965E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4965ED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4965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4965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4965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4965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965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4965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496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4965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4965E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4965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4965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4965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4965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496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4965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496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4965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4965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4965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965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4965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4965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4965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4965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3">
    <w:name w:val="xl103"/>
    <w:basedOn w:val="a"/>
    <w:rsid w:val="00496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4965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4965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4965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4965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4965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4965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4965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4965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4965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496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96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965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965E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965E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965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4965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4965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4965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4965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4965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4965ED"/>
    <w:pP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4965E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49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4965ED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2">
    <w:name w:val="xl132"/>
    <w:basedOn w:val="a"/>
    <w:rsid w:val="004965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4965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4965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4965E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4965E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4965E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4965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4965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4965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4965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4965E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4965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4965E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4965ED"/>
    <w:pP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4965ED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4965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4965ED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4965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FC4C04F011009EB9C4A7EBF815FF5EEBE8C52E695FFF8208285B360C45CE31C85CF742F52E095D53C9BBl2g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02E84D31F8236D68E892DB1E260D3F6FFBC5A7941F731DAA92591BF176A0427EC37C515C1B2F5DBrFF" TargetMode="External"/><Relationship Id="rId5" Type="http://schemas.openxmlformats.org/officeDocument/2006/relationships/hyperlink" Target="consultantplus://offline/ref=7BA02E84D31F8236D68E892DB1E260D3F6FFBC5A7941F731DAA92591BFD1r7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5578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Administrator@DEPFIN.COM</dc:creator>
  <cp:keywords/>
  <dc:description/>
  <cp:lastModifiedBy>Admin</cp:lastModifiedBy>
  <cp:revision>3</cp:revision>
  <cp:lastPrinted>2024-01-24T05:54:00Z</cp:lastPrinted>
  <dcterms:created xsi:type="dcterms:W3CDTF">2025-01-17T12:37:00Z</dcterms:created>
  <dcterms:modified xsi:type="dcterms:W3CDTF">2025-01-17T13:39:00Z</dcterms:modified>
</cp:coreProperties>
</file>